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4A358" w14:textId="77777777" w:rsidR="00964EF8" w:rsidRDefault="00964EF8">
      <w:pPr>
        <w:pBdr>
          <w:top w:val="nil"/>
          <w:left w:val="nil"/>
          <w:bottom w:val="nil"/>
          <w:right w:val="nil"/>
          <w:between w:val="nil"/>
        </w:pBdr>
        <w:rPr>
          <w:b/>
          <w:sz w:val="28"/>
          <w:szCs w:val="28"/>
        </w:rPr>
      </w:pPr>
    </w:p>
    <w:p w14:paraId="5D4B423B" w14:textId="77777777" w:rsidR="00964EF8" w:rsidRDefault="00964EF8">
      <w:pPr>
        <w:pBdr>
          <w:top w:val="nil"/>
          <w:left w:val="nil"/>
          <w:bottom w:val="nil"/>
          <w:right w:val="nil"/>
          <w:between w:val="nil"/>
        </w:pBdr>
        <w:rPr>
          <w:b/>
          <w:sz w:val="28"/>
          <w:szCs w:val="28"/>
        </w:rPr>
      </w:pPr>
    </w:p>
    <w:p w14:paraId="2B38CB6B" w14:textId="77777777" w:rsidR="00964EF8" w:rsidRDefault="006618F3">
      <w:pPr>
        <w:pBdr>
          <w:top w:val="nil"/>
          <w:left w:val="nil"/>
          <w:bottom w:val="nil"/>
          <w:right w:val="nil"/>
          <w:between w:val="nil"/>
        </w:pBdr>
        <w:rPr>
          <w:b/>
          <w:sz w:val="28"/>
          <w:szCs w:val="28"/>
        </w:rPr>
      </w:pPr>
      <w:r>
        <w:rPr>
          <w:b/>
          <w:sz w:val="28"/>
          <w:szCs w:val="28"/>
        </w:rPr>
        <w:t xml:space="preserve">Title: Housing Practices in Fiction and Reality:  Comparing Longmont, CO, </w:t>
      </w:r>
      <w:r>
        <w:rPr>
          <w:b/>
          <w:i/>
          <w:sz w:val="28"/>
          <w:szCs w:val="28"/>
        </w:rPr>
        <w:t xml:space="preserve">A Raisin in the Sun, </w:t>
      </w:r>
      <w:r>
        <w:rPr>
          <w:b/>
          <w:sz w:val="28"/>
          <w:szCs w:val="28"/>
        </w:rPr>
        <w:t>and Modern America</w:t>
      </w:r>
    </w:p>
    <w:p w14:paraId="3CE0969F" w14:textId="77777777" w:rsidR="00964EF8" w:rsidRDefault="00964EF8">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964EF8" w14:paraId="6DABAAF4" w14:textId="77777777">
        <w:tc>
          <w:tcPr>
            <w:tcW w:w="10140" w:type="dxa"/>
            <w:shd w:val="clear" w:color="auto" w:fill="D9EAD3"/>
            <w:tcMar>
              <w:top w:w="100" w:type="dxa"/>
              <w:left w:w="100" w:type="dxa"/>
              <w:bottom w:w="100" w:type="dxa"/>
              <w:right w:w="100" w:type="dxa"/>
            </w:tcMar>
          </w:tcPr>
          <w:p w14:paraId="0EFF27EF" w14:textId="77777777" w:rsidR="00964EF8" w:rsidRDefault="006618F3">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6DCA3625" w14:textId="77777777" w:rsidR="00964EF8" w:rsidRDefault="00964EF8">
      <w:pPr>
        <w:pBdr>
          <w:top w:val="nil"/>
          <w:left w:val="nil"/>
          <w:bottom w:val="nil"/>
          <w:right w:val="nil"/>
          <w:between w:val="nil"/>
        </w:pBdr>
        <w:rPr>
          <w:i/>
          <w:color w:val="FF0000"/>
        </w:rPr>
      </w:pPr>
    </w:p>
    <w:p w14:paraId="018C0BAD" w14:textId="77777777" w:rsidR="00964EF8" w:rsidRDefault="006618F3">
      <w:pPr>
        <w:pBdr>
          <w:top w:val="nil"/>
          <w:left w:val="nil"/>
          <w:bottom w:val="nil"/>
          <w:right w:val="nil"/>
          <w:between w:val="nil"/>
        </w:pBdr>
        <w:rPr>
          <w:b/>
        </w:rPr>
      </w:pPr>
      <w:bookmarkStart w:id="0" w:name="blm2eldkipfz" w:colFirst="0" w:colLast="0"/>
      <w:bookmarkEnd w:id="0"/>
      <w:r>
        <w:rPr>
          <w:b/>
          <w:color w:val="274E13"/>
          <w:sz w:val="28"/>
          <w:szCs w:val="28"/>
        </w:rPr>
        <w:t>Overview</w:t>
      </w:r>
    </w:p>
    <w:p w14:paraId="74A8A46A" w14:textId="77777777" w:rsidR="00964EF8" w:rsidRDefault="00964EF8">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964EF8" w14:paraId="55647478" w14:textId="77777777">
        <w:tc>
          <w:tcPr>
            <w:tcW w:w="2160" w:type="dxa"/>
            <w:shd w:val="clear" w:color="auto" w:fill="auto"/>
            <w:tcMar>
              <w:top w:w="100" w:type="dxa"/>
              <w:left w:w="100" w:type="dxa"/>
              <w:bottom w:w="100" w:type="dxa"/>
              <w:right w:w="100" w:type="dxa"/>
            </w:tcMar>
          </w:tcPr>
          <w:p w14:paraId="04B87C09" w14:textId="77777777" w:rsidR="00964EF8" w:rsidRDefault="006618F3">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347B1826" w14:textId="77777777" w:rsidR="00964EF8" w:rsidRDefault="006618F3">
            <w:pPr>
              <w:widowControl w:val="0"/>
              <w:pBdr>
                <w:top w:val="nil"/>
                <w:left w:val="nil"/>
                <w:bottom w:val="nil"/>
                <w:right w:val="nil"/>
                <w:between w:val="nil"/>
              </w:pBdr>
              <w:spacing w:line="240" w:lineRule="auto"/>
            </w:pPr>
            <w:r>
              <w:t xml:space="preserve">This lesson will explore the connection between the fictional Chicago suburb (Clybourne Park) presented in Lorraine Hansberry’s play </w:t>
            </w:r>
            <w:r>
              <w:rPr>
                <w:i/>
              </w:rPr>
              <w:t>A Raisin in the Sun</w:t>
            </w:r>
            <w:r>
              <w:t>, historic Longmont, and modern Ferguson, Missouri. The lesson should be delivered after students have r</w:t>
            </w:r>
            <w:r>
              <w:t xml:space="preserve">ead Act II Scene 1 when Mama reveals that she has placed a down payment on a house in the predominantly white neighborhood of Clybourne Park. </w:t>
            </w:r>
          </w:p>
          <w:p w14:paraId="715A2A17" w14:textId="77777777" w:rsidR="00964EF8" w:rsidRDefault="00964EF8">
            <w:pPr>
              <w:widowControl w:val="0"/>
              <w:pBdr>
                <w:top w:val="nil"/>
                <w:left w:val="nil"/>
                <w:bottom w:val="nil"/>
                <w:right w:val="nil"/>
                <w:between w:val="nil"/>
              </w:pBdr>
              <w:spacing w:line="240" w:lineRule="auto"/>
            </w:pPr>
          </w:p>
          <w:p w14:paraId="2B0DAEB7" w14:textId="3280793F" w:rsidR="00964EF8" w:rsidRDefault="006618F3">
            <w:pPr>
              <w:widowControl w:val="0"/>
              <w:pBdr>
                <w:top w:val="nil"/>
                <w:left w:val="nil"/>
                <w:bottom w:val="nil"/>
                <w:right w:val="nil"/>
                <w:between w:val="nil"/>
              </w:pBdr>
              <w:spacing w:line="240" w:lineRule="auto"/>
            </w:pPr>
            <w:r>
              <w:t>Resources for this lesson include the play,</w:t>
            </w:r>
            <w:hyperlink r:id="rId7">
              <w:r>
                <w:rPr>
                  <w:color w:val="1155CC"/>
                  <w:u w:val="single"/>
                </w:rPr>
                <w:t xml:space="preserve"> interactive maps of historic Longmont, </w:t>
              </w:r>
            </w:hyperlink>
            <w:r>
              <w:t xml:space="preserve">excerpts from </w:t>
            </w:r>
            <w:hyperlink r:id="rId8">
              <w:r>
                <w:rPr>
                  <w:i/>
                  <w:color w:val="1155CC"/>
                  <w:u w:val="single"/>
                </w:rPr>
                <w:t xml:space="preserve">Latinos </w:t>
              </w:r>
              <w:r>
                <w:rPr>
                  <w:i/>
                  <w:color w:val="1155CC"/>
                  <w:u w:val="single"/>
                </w:rPr>
                <w:t>o</w:t>
              </w:r>
              <w:r>
                <w:rPr>
                  <w:i/>
                  <w:color w:val="1155CC"/>
                  <w:u w:val="single"/>
                </w:rPr>
                <w:t>f Boulder County, Colorado, 1900-1980</w:t>
              </w:r>
            </w:hyperlink>
            <w:hyperlink r:id="rId9">
              <w:r>
                <w:rPr>
                  <w:color w:val="1155CC"/>
                  <w:u w:val="single"/>
                </w:rPr>
                <w:t>,</w:t>
              </w:r>
            </w:hyperlink>
            <w:r>
              <w:t xml:space="preserve"> and a </w:t>
            </w:r>
            <w:r>
              <w:rPr>
                <w:i/>
              </w:rPr>
              <w:t>New York Times</w:t>
            </w:r>
            <w:r>
              <w:t xml:space="preserve"> article about Ferguson, MO. </w:t>
            </w:r>
          </w:p>
          <w:p w14:paraId="46F46DC9" w14:textId="77777777" w:rsidR="00964EF8" w:rsidRDefault="00964EF8">
            <w:pPr>
              <w:widowControl w:val="0"/>
              <w:pBdr>
                <w:top w:val="nil"/>
                <w:left w:val="nil"/>
                <w:bottom w:val="nil"/>
                <w:right w:val="nil"/>
                <w:between w:val="nil"/>
              </w:pBdr>
              <w:spacing w:line="240" w:lineRule="auto"/>
            </w:pPr>
          </w:p>
          <w:p w14:paraId="2A24808D" w14:textId="77777777" w:rsidR="00964EF8" w:rsidRDefault="006618F3">
            <w:pPr>
              <w:widowControl w:val="0"/>
              <w:pBdr>
                <w:top w:val="nil"/>
                <w:left w:val="nil"/>
                <w:bottom w:val="nil"/>
                <w:right w:val="nil"/>
                <w:between w:val="nil"/>
              </w:pBdr>
              <w:spacing w:line="240" w:lineRule="auto"/>
            </w:pPr>
            <w:r>
              <w:t>Students will evaluate each text using a notecatcher and compare their findings using a triple Venn diagram before producing a summative statement.</w:t>
            </w:r>
          </w:p>
        </w:tc>
      </w:tr>
      <w:tr w:rsidR="00964EF8" w14:paraId="67962E49" w14:textId="77777777">
        <w:tc>
          <w:tcPr>
            <w:tcW w:w="2160" w:type="dxa"/>
            <w:shd w:val="clear" w:color="auto" w:fill="auto"/>
            <w:tcMar>
              <w:top w:w="100" w:type="dxa"/>
              <w:left w:w="100" w:type="dxa"/>
              <w:bottom w:w="100" w:type="dxa"/>
              <w:right w:w="100" w:type="dxa"/>
            </w:tcMar>
          </w:tcPr>
          <w:p w14:paraId="09D4F1DE" w14:textId="77777777" w:rsidR="00964EF8" w:rsidRDefault="006618F3">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494F960F" w14:textId="77777777" w:rsidR="00964EF8" w:rsidRDefault="006618F3">
            <w:pPr>
              <w:widowControl w:val="0"/>
              <w:pBdr>
                <w:top w:val="nil"/>
                <w:left w:val="nil"/>
                <w:bottom w:val="nil"/>
                <w:right w:val="nil"/>
                <w:between w:val="nil"/>
              </w:pBdr>
              <w:spacing w:line="240" w:lineRule="auto"/>
            </w:pPr>
            <w:r>
              <w:t xml:space="preserve">Nikki Tobias </w:t>
            </w:r>
          </w:p>
          <w:p w14:paraId="0D3C9113" w14:textId="77777777" w:rsidR="00964EF8" w:rsidRDefault="006618F3">
            <w:pPr>
              <w:widowControl w:val="0"/>
              <w:pBdr>
                <w:top w:val="nil"/>
                <w:left w:val="nil"/>
                <w:bottom w:val="nil"/>
                <w:right w:val="nil"/>
                <w:between w:val="nil"/>
              </w:pBdr>
              <w:spacing w:line="240" w:lineRule="auto"/>
            </w:pPr>
            <w:r>
              <w:t>Silver Creek High School (SVVSD)</w:t>
            </w:r>
          </w:p>
        </w:tc>
      </w:tr>
      <w:tr w:rsidR="00964EF8" w14:paraId="42B2AB47" w14:textId="77777777">
        <w:tc>
          <w:tcPr>
            <w:tcW w:w="2160" w:type="dxa"/>
            <w:shd w:val="clear" w:color="auto" w:fill="auto"/>
            <w:tcMar>
              <w:top w:w="100" w:type="dxa"/>
              <w:left w:w="100" w:type="dxa"/>
              <w:bottom w:w="100" w:type="dxa"/>
              <w:right w:w="100" w:type="dxa"/>
            </w:tcMar>
          </w:tcPr>
          <w:p w14:paraId="077AA30E" w14:textId="77777777" w:rsidR="00964EF8" w:rsidRDefault="006618F3">
            <w:pPr>
              <w:widowControl w:val="0"/>
              <w:pBdr>
                <w:top w:val="nil"/>
                <w:left w:val="nil"/>
                <w:bottom w:val="nil"/>
                <w:right w:val="nil"/>
                <w:between w:val="nil"/>
              </w:pBdr>
              <w:spacing w:line="240" w:lineRule="auto"/>
              <w:rPr>
                <w:b/>
              </w:rPr>
            </w:pPr>
            <w:r>
              <w:rPr>
                <w:b/>
              </w:rPr>
              <w:t>Grade Level/</w:t>
            </w:r>
          </w:p>
          <w:p w14:paraId="06CDFF38" w14:textId="77777777" w:rsidR="00964EF8" w:rsidRDefault="006618F3">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27C4C47D" w14:textId="77777777" w:rsidR="00964EF8" w:rsidRDefault="006618F3">
            <w:pPr>
              <w:widowControl w:val="0"/>
              <w:pBdr>
                <w:top w:val="nil"/>
                <w:left w:val="nil"/>
                <w:bottom w:val="nil"/>
                <w:right w:val="nil"/>
                <w:between w:val="nil"/>
              </w:pBdr>
              <w:spacing w:line="240" w:lineRule="auto"/>
            </w:pPr>
            <w:r>
              <w:t>High School/American literature</w:t>
            </w:r>
          </w:p>
        </w:tc>
      </w:tr>
      <w:tr w:rsidR="00964EF8" w14:paraId="0967D8BF" w14:textId="77777777">
        <w:tc>
          <w:tcPr>
            <w:tcW w:w="2160" w:type="dxa"/>
            <w:shd w:val="clear" w:color="auto" w:fill="auto"/>
            <w:tcMar>
              <w:top w:w="100" w:type="dxa"/>
              <w:left w:w="100" w:type="dxa"/>
              <w:bottom w:w="100" w:type="dxa"/>
              <w:right w:w="100" w:type="dxa"/>
            </w:tcMar>
          </w:tcPr>
          <w:p w14:paraId="5B61A1A7" w14:textId="77777777" w:rsidR="00964EF8" w:rsidRDefault="006618F3">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4B835BDC" w14:textId="77777777" w:rsidR="00964EF8" w:rsidRDefault="006618F3">
            <w:pPr>
              <w:widowControl w:val="0"/>
              <w:pBdr>
                <w:top w:val="nil"/>
                <w:left w:val="nil"/>
                <w:bottom w:val="nil"/>
                <w:right w:val="nil"/>
                <w:between w:val="nil"/>
              </w:pBdr>
              <w:spacing w:line="240" w:lineRule="auto"/>
            </w:pPr>
            <w:r>
              <w:t>CCSS.ELA-LITERACY.RI.9-10.7: Integrate and evaluate content presented in diverse formats and media, including visually and quantitatively, as well as in words.</w:t>
            </w:r>
          </w:p>
        </w:tc>
      </w:tr>
      <w:tr w:rsidR="00964EF8" w14:paraId="30A071DD" w14:textId="77777777">
        <w:tc>
          <w:tcPr>
            <w:tcW w:w="2160" w:type="dxa"/>
            <w:shd w:val="clear" w:color="auto" w:fill="auto"/>
            <w:tcMar>
              <w:top w:w="100" w:type="dxa"/>
              <w:left w:w="100" w:type="dxa"/>
              <w:bottom w:w="100" w:type="dxa"/>
              <w:right w:w="100" w:type="dxa"/>
            </w:tcMar>
          </w:tcPr>
          <w:p w14:paraId="6FF2D859" w14:textId="77777777" w:rsidR="00964EF8" w:rsidRDefault="006618F3">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5262BAAD" w14:textId="77777777" w:rsidR="00964EF8" w:rsidRDefault="006618F3">
            <w:pPr>
              <w:widowControl w:val="0"/>
              <w:pBdr>
                <w:top w:val="nil"/>
                <w:left w:val="nil"/>
                <w:bottom w:val="nil"/>
                <w:right w:val="nil"/>
                <w:between w:val="nil"/>
              </w:pBdr>
              <w:spacing w:line="240" w:lineRule="auto"/>
            </w:pPr>
            <w:r>
              <w:t>One class period (~90 minutes)</w:t>
            </w:r>
          </w:p>
        </w:tc>
      </w:tr>
      <w:tr w:rsidR="00964EF8" w14:paraId="7806325D" w14:textId="77777777">
        <w:tc>
          <w:tcPr>
            <w:tcW w:w="2160" w:type="dxa"/>
            <w:shd w:val="clear" w:color="auto" w:fill="auto"/>
            <w:tcMar>
              <w:top w:w="100" w:type="dxa"/>
              <w:left w:w="100" w:type="dxa"/>
              <w:bottom w:w="100" w:type="dxa"/>
              <w:right w:w="100" w:type="dxa"/>
            </w:tcMar>
          </w:tcPr>
          <w:p w14:paraId="163CFE29" w14:textId="77777777" w:rsidR="00964EF8" w:rsidRDefault="006618F3">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3CEF1A53" w14:textId="77777777" w:rsidR="00964EF8" w:rsidRDefault="006618F3">
            <w:pPr>
              <w:widowControl w:val="0"/>
              <w:pBdr>
                <w:top w:val="nil"/>
                <w:left w:val="nil"/>
                <w:bottom w:val="nil"/>
                <w:right w:val="nil"/>
                <w:between w:val="nil"/>
              </w:pBdr>
              <w:spacing w:line="240" w:lineRule="auto"/>
            </w:pPr>
            <w:r>
              <w:t>Houses/living places, Neighborhoods, Racism/discrimination/segregation</w:t>
            </w:r>
          </w:p>
          <w:p w14:paraId="3BD1BB2B" w14:textId="77777777" w:rsidR="00964EF8" w:rsidRDefault="006618F3">
            <w:pPr>
              <w:widowControl w:val="0"/>
              <w:pBdr>
                <w:top w:val="nil"/>
                <w:left w:val="nil"/>
                <w:bottom w:val="nil"/>
                <w:right w:val="nil"/>
                <w:between w:val="nil"/>
              </w:pBdr>
              <w:spacing w:line="240" w:lineRule="auto"/>
            </w:pPr>
            <w:r>
              <w:t>Outline topics:  Neighborhood communities and the interactive maps</w:t>
            </w:r>
          </w:p>
        </w:tc>
      </w:tr>
      <w:tr w:rsidR="00964EF8" w14:paraId="5F0E79BF" w14:textId="77777777">
        <w:tc>
          <w:tcPr>
            <w:tcW w:w="2160" w:type="dxa"/>
            <w:shd w:val="clear" w:color="auto" w:fill="auto"/>
            <w:tcMar>
              <w:top w:w="100" w:type="dxa"/>
              <w:left w:w="100" w:type="dxa"/>
              <w:bottom w:w="100" w:type="dxa"/>
              <w:right w:w="100" w:type="dxa"/>
            </w:tcMar>
          </w:tcPr>
          <w:p w14:paraId="20C72082" w14:textId="77777777" w:rsidR="00964EF8" w:rsidRDefault="006618F3">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1236E57C" w14:textId="77777777" w:rsidR="00964EF8" w:rsidRDefault="006618F3">
            <w:pPr>
              <w:widowControl w:val="0"/>
              <w:pBdr>
                <w:top w:val="nil"/>
                <w:left w:val="nil"/>
                <w:bottom w:val="nil"/>
                <w:right w:val="nil"/>
                <w:between w:val="nil"/>
              </w:pBdr>
              <w:spacing w:line="240" w:lineRule="auto"/>
            </w:pPr>
            <w:r>
              <w:t>1940-1965</w:t>
            </w:r>
          </w:p>
        </w:tc>
      </w:tr>
      <w:tr w:rsidR="00964EF8" w14:paraId="7BBD3BD3" w14:textId="77777777">
        <w:tc>
          <w:tcPr>
            <w:tcW w:w="2160" w:type="dxa"/>
            <w:shd w:val="clear" w:color="auto" w:fill="auto"/>
            <w:tcMar>
              <w:top w:w="100" w:type="dxa"/>
              <w:left w:w="100" w:type="dxa"/>
              <w:bottom w:w="100" w:type="dxa"/>
              <w:right w:w="100" w:type="dxa"/>
            </w:tcMar>
          </w:tcPr>
          <w:p w14:paraId="49617AF7" w14:textId="77777777" w:rsidR="00964EF8" w:rsidRDefault="006618F3">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3BB722C2" w14:textId="77777777" w:rsidR="00964EF8" w:rsidRDefault="006618F3">
            <w:pPr>
              <w:widowControl w:val="0"/>
              <w:pBdr>
                <w:top w:val="nil"/>
                <w:left w:val="nil"/>
                <w:bottom w:val="nil"/>
                <w:right w:val="nil"/>
                <w:between w:val="nil"/>
              </w:pBdr>
              <w:spacing w:line="240" w:lineRule="auto"/>
            </w:pPr>
            <w:r>
              <w:t>Longmont; housing; discrimination; neighborhood; social mobility; demographic(s)</w:t>
            </w:r>
          </w:p>
        </w:tc>
      </w:tr>
    </w:tbl>
    <w:p w14:paraId="25ACF535" w14:textId="77777777" w:rsidR="00964EF8" w:rsidRDefault="00964EF8">
      <w:pPr>
        <w:pBdr>
          <w:top w:val="nil"/>
          <w:left w:val="nil"/>
          <w:bottom w:val="nil"/>
          <w:right w:val="nil"/>
          <w:between w:val="nil"/>
        </w:pBdr>
      </w:pPr>
    </w:p>
    <w:p w14:paraId="7747A6ED" w14:textId="77777777" w:rsidR="00964EF8" w:rsidRDefault="00964EF8">
      <w:pPr>
        <w:pBdr>
          <w:top w:val="nil"/>
          <w:left w:val="nil"/>
          <w:bottom w:val="nil"/>
          <w:right w:val="nil"/>
          <w:between w:val="nil"/>
        </w:pBdr>
      </w:pPr>
    </w:p>
    <w:p w14:paraId="12DBC68A" w14:textId="77777777" w:rsidR="00964EF8" w:rsidRDefault="006618F3">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145C5A1A" w14:textId="77777777" w:rsidR="00964EF8" w:rsidRDefault="00964EF8">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964EF8" w14:paraId="513CCF54" w14:textId="77777777">
        <w:tc>
          <w:tcPr>
            <w:tcW w:w="2175" w:type="dxa"/>
            <w:shd w:val="clear" w:color="auto" w:fill="auto"/>
            <w:tcMar>
              <w:top w:w="100" w:type="dxa"/>
              <w:left w:w="100" w:type="dxa"/>
              <w:bottom w:w="100" w:type="dxa"/>
              <w:right w:w="100" w:type="dxa"/>
            </w:tcMar>
          </w:tcPr>
          <w:p w14:paraId="35F9533D" w14:textId="77777777" w:rsidR="00964EF8" w:rsidRDefault="006618F3">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38FB230D" w14:textId="7ECF482B" w:rsidR="00964EF8" w:rsidRPr="006E4F05" w:rsidRDefault="006E4F05">
            <w:pPr>
              <w:widowControl w:val="0"/>
              <w:pBdr>
                <w:top w:val="nil"/>
                <w:left w:val="nil"/>
                <w:bottom w:val="nil"/>
                <w:right w:val="nil"/>
                <w:between w:val="nil"/>
              </w:pBdr>
              <w:spacing w:line="240" w:lineRule="auto"/>
              <w:rPr>
                <w:rStyle w:val="Hyperlink"/>
              </w:rPr>
            </w:pPr>
            <w:r>
              <w:rPr>
                <w:color w:val="1155CC"/>
                <w:u w:val="single"/>
              </w:rPr>
              <w:fldChar w:fldCharType="begin"/>
            </w:r>
            <w:r>
              <w:rPr>
                <w:color w:val="1155CC"/>
                <w:u w:val="single"/>
              </w:rPr>
              <w:instrText xml:space="preserve"> HYPERLINK "http://teachbocolatinohistory.colorado.edu/wp-content/uploads/2017/02/Housing-and-Neighborhoods-Notecatcher.docx" </w:instrText>
            </w:r>
            <w:r>
              <w:rPr>
                <w:color w:val="1155CC"/>
                <w:u w:val="single"/>
              </w:rPr>
            </w:r>
            <w:r>
              <w:rPr>
                <w:color w:val="1155CC"/>
                <w:u w:val="single"/>
              </w:rPr>
              <w:fldChar w:fldCharType="separate"/>
            </w:r>
            <w:r w:rsidR="006618F3" w:rsidRPr="006E4F05">
              <w:rPr>
                <w:rStyle w:val="Hyperlink"/>
              </w:rPr>
              <w:t>Housing an</w:t>
            </w:r>
            <w:r w:rsidR="006618F3" w:rsidRPr="006E4F05">
              <w:rPr>
                <w:rStyle w:val="Hyperlink"/>
              </w:rPr>
              <w:t>d</w:t>
            </w:r>
            <w:r w:rsidR="006618F3" w:rsidRPr="006E4F05">
              <w:rPr>
                <w:rStyle w:val="Hyperlink"/>
              </w:rPr>
              <w:t xml:space="preserve"> Neighborhoods Notecatcher</w:t>
            </w:r>
          </w:p>
          <w:p w14:paraId="157C860A" w14:textId="562D52E1" w:rsidR="00964EF8" w:rsidRPr="006E4F05" w:rsidRDefault="006E4F05">
            <w:pPr>
              <w:widowControl w:val="0"/>
              <w:pBdr>
                <w:top w:val="nil"/>
                <w:left w:val="nil"/>
                <w:bottom w:val="nil"/>
                <w:right w:val="nil"/>
                <w:between w:val="nil"/>
              </w:pBdr>
              <w:spacing w:line="240" w:lineRule="auto"/>
              <w:rPr>
                <w:rStyle w:val="Hyperlink"/>
              </w:rPr>
            </w:pPr>
            <w:r>
              <w:rPr>
                <w:color w:val="1155CC"/>
                <w:u w:val="single"/>
              </w:rPr>
              <w:fldChar w:fldCharType="end"/>
            </w:r>
            <w:r>
              <w:rPr>
                <w:color w:val="1155CC"/>
                <w:u w:val="single"/>
              </w:rPr>
              <w:fldChar w:fldCharType="begin"/>
            </w:r>
            <w:r>
              <w:rPr>
                <w:color w:val="1155CC"/>
                <w:u w:val="single"/>
              </w:rPr>
              <w:instrText xml:space="preserve"> HYPERLINK "http://teachbocolatinohistory.colorado.edu/wp-content/uploads/2017/02/Housing-and-Neighborhoods-Excerpts.pdf" </w:instrText>
            </w:r>
            <w:r>
              <w:rPr>
                <w:color w:val="1155CC"/>
                <w:u w:val="single"/>
              </w:rPr>
            </w:r>
            <w:r>
              <w:rPr>
                <w:color w:val="1155CC"/>
                <w:u w:val="single"/>
              </w:rPr>
              <w:fldChar w:fldCharType="separate"/>
            </w:r>
            <w:r w:rsidR="006618F3" w:rsidRPr="006E4F05">
              <w:rPr>
                <w:rStyle w:val="Hyperlink"/>
              </w:rPr>
              <w:t xml:space="preserve">Housing and </w:t>
            </w:r>
            <w:r w:rsidR="006618F3" w:rsidRPr="006E4F05">
              <w:rPr>
                <w:rStyle w:val="Hyperlink"/>
              </w:rPr>
              <w:t>Neighborh</w:t>
            </w:r>
            <w:r w:rsidR="006618F3" w:rsidRPr="006E4F05">
              <w:rPr>
                <w:rStyle w:val="Hyperlink"/>
              </w:rPr>
              <w:t>o</w:t>
            </w:r>
            <w:r w:rsidR="006618F3" w:rsidRPr="006E4F05">
              <w:rPr>
                <w:rStyle w:val="Hyperlink"/>
              </w:rPr>
              <w:t>ods Excerpts</w:t>
            </w:r>
          </w:p>
          <w:p w14:paraId="652ED8B7" w14:textId="6CF6D450" w:rsidR="00964EF8" w:rsidRDefault="006E4F05">
            <w:pPr>
              <w:widowControl w:val="0"/>
              <w:pBdr>
                <w:top w:val="nil"/>
                <w:left w:val="nil"/>
                <w:bottom w:val="nil"/>
                <w:right w:val="nil"/>
                <w:between w:val="nil"/>
              </w:pBdr>
              <w:spacing w:line="240" w:lineRule="auto"/>
            </w:pPr>
            <w:r>
              <w:rPr>
                <w:color w:val="1155CC"/>
                <w:u w:val="single"/>
              </w:rPr>
              <w:fldChar w:fldCharType="end"/>
            </w:r>
            <w:r w:rsidR="006618F3">
              <w:t>All materials can be accessed online or using hard copies</w:t>
            </w:r>
          </w:p>
        </w:tc>
      </w:tr>
      <w:tr w:rsidR="00964EF8" w14:paraId="1FFFE5FA" w14:textId="77777777">
        <w:tc>
          <w:tcPr>
            <w:tcW w:w="2175" w:type="dxa"/>
            <w:shd w:val="clear" w:color="auto" w:fill="auto"/>
            <w:tcMar>
              <w:top w:w="100" w:type="dxa"/>
              <w:left w:w="100" w:type="dxa"/>
              <w:bottom w:w="100" w:type="dxa"/>
              <w:right w:w="100" w:type="dxa"/>
            </w:tcMar>
          </w:tcPr>
          <w:p w14:paraId="24EAA41B" w14:textId="77777777" w:rsidR="00964EF8" w:rsidRDefault="006618F3">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58A66A70" w14:textId="77777777" w:rsidR="00964EF8" w:rsidRDefault="006618F3">
            <w:pPr>
              <w:widowControl w:val="0"/>
              <w:numPr>
                <w:ilvl w:val="0"/>
                <w:numId w:val="3"/>
              </w:numPr>
              <w:pBdr>
                <w:top w:val="nil"/>
                <w:left w:val="nil"/>
                <w:bottom w:val="nil"/>
                <w:right w:val="nil"/>
                <w:between w:val="nil"/>
              </w:pBdr>
              <w:spacing w:line="240" w:lineRule="auto"/>
              <w:rPr>
                <w:sz w:val="21"/>
                <w:szCs w:val="21"/>
              </w:rPr>
            </w:pPr>
            <w:r>
              <w:rPr>
                <w:sz w:val="21"/>
                <w:szCs w:val="21"/>
              </w:rPr>
              <w:t xml:space="preserve">Eligon, John. "A Year After Ferguson, Housing Segregation Defies Tools to Erase It." </w:t>
            </w:r>
            <w:r>
              <w:rPr>
                <w:i/>
                <w:sz w:val="21"/>
                <w:szCs w:val="21"/>
              </w:rPr>
              <w:t>The New York Times</w:t>
            </w:r>
            <w:r>
              <w:rPr>
                <w:sz w:val="21"/>
                <w:szCs w:val="21"/>
              </w:rPr>
              <w:t>. The New York Times, 08 Aug. 2015. Web. 16 June 2016. &lt;</w:t>
            </w:r>
            <w:hyperlink r:id="rId10">
              <w:r>
                <w:rPr>
                  <w:color w:val="1155CC"/>
                  <w:sz w:val="21"/>
                  <w:szCs w:val="21"/>
                  <w:u w:val="single"/>
                </w:rPr>
                <w:t>http://www.nytimes.com/2015/08/09/us/a-year-after-ferguson-housing-segregation-defi</w:t>
              </w:r>
              <w:r>
                <w:rPr>
                  <w:color w:val="1155CC"/>
                  <w:sz w:val="21"/>
                  <w:szCs w:val="21"/>
                  <w:u w:val="single"/>
                </w:rPr>
                <w:t>e</w:t>
              </w:r>
              <w:r>
                <w:rPr>
                  <w:color w:val="1155CC"/>
                  <w:sz w:val="21"/>
                  <w:szCs w:val="21"/>
                  <w:u w:val="single"/>
                </w:rPr>
                <w:t>s-tools-to-erase-it.html</w:t>
              </w:r>
            </w:hyperlink>
            <w:r>
              <w:rPr>
                <w:sz w:val="21"/>
                <w:szCs w:val="21"/>
              </w:rPr>
              <w:t>&gt;.</w:t>
            </w:r>
            <w:r>
              <w:t xml:space="preserve"> </w:t>
            </w:r>
            <w:hyperlink r:id="rId11">
              <w:r>
                <w:rPr>
                  <w:b/>
                  <w:color w:val="1155CC"/>
                  <w:u w:val="single"/>
                </w:rPr>
                <w:t>A Year After Ferguson, Housing Segregation Defies Tools to Erase It</w:t>
              </w:r>
            </w:hyperlink>
          </w:p>
          <w:p w14:paraId="034E213C" w14:textId="77777777" w:rsidR="00964EF8" w:rsidRDefault="006618F3">
            <w:pPr>
              <w:widowControl w:val="0"/>
              <w:numPr>
                <w:ilvl w:val="0"/>
                <w:numId w:val="3"/>
              </w:numPr>
              <w:pBdr>
                <w:top w:val="nil"/>
                <w:left w:val="nil"/>
                <w:bottom w:val="nil"/>
                <w:right w:val="nil"/>
                <w:between w:val="nil"/>
              </w:pBdr>
              <w:spacing w:line="240" w:lineRule="auto"/>
              <w:rPr>
                <w:sz w:val="21"/>
                <w:szCs w:val="21"/>
              </w:rPr>
            </w:pPr>
            <w:r>
              <w:rPr>
                <w:sz w:val="21"/>
                <w:szCs w:val="21"/>
              </w:rPr>
              <w:t xml:space="preserve">Hansberry, Lorraine. </w:t>
            </w:r>
            <w:r>
              <w:rPr>
                <w:i/>
                <w:sz w:val="21"/>
                <w:szCs w:val="21"/>
              </w:rPr>
              <w:t>A Raisin in the Sun: A Drama in Three Act</w:t>
            </w:r>
            <w:r>
              <w:rPr>
                <w:i/>
                <w:sz w:val="21"/>
                <w:szCs w:val="21"/>
              </w:rPr>
              <w:t>s</w:t>
            </w:r>
            <w:r>
              <w:rPr>
                <w:sz w:val="21"/>
                <w:szCs w:val="21"/>
              </w:rPr>
              <w:t>. New York: Random House, 1959. Print.</w:t>
            </w:r>
          </w:p>
          <w:p w14:paraId="675DA667" w14:textId="77777777" w:rsidR="00964EF8" w:rsidRDefault="006618F3">
            <w:pPr>
              <w:widowControl w:val="0"/>
              <w:numPr>
                <w:ilvl w:val="0"/>
                <w:numId w:val="3"/>
              </w:numPr>
              <w:pBdr>
                <w:top w:val="nil"/>
                <w:left w:val="nil"/>
                <w:bottom w:val="nil"/>
                <w:right w:val="nil"/>
                <w:between w:val="nil"/>
              </w:pBdr>
              <w:spacing w:line="240" w:lineRule="auto"/>
              <w:rPr>
                <w:sz w:val="21"/>
                <w:szCs w:val="21"/>
              </w:rPr>
            </w:pPr>
            <w:r>
              <w:rPr>
                <w:sz w:val="21"/>
                <w:szCs w:val="21"/>
              </w:rPr>
              <w:t xml:space="preserve">"Interactive Map Showing Latino-Surnamed Households from Polk's City Directories, Longmont 1946." </w:t>
            </w:r>
            <w:r>
              <w:rPr>
                <w:i/>
                <w:sz w:val="21"/>
                <w:szCs w:val="21"/>
              </w:rPr>
              <w:t>Boulder County Latino History Project</w:t>
            </w:r>
            <w:r>
              <w:rPr>
                <w:sz w:val="21"/>
                <w:szCs w:val="21"/>
              </w:rPr>
              <w:t>. Web. 16 June 2016. &lt;</w:t>
            </w:r>
            <w:hyperlink r:id="rId12">
              <w:r>
                <w:rPr>
                  <w:color w:val="1155CC"/>
                  <w:sz w:val="21"/>
                  <w:szCs w:val="21"/>
                  <w:u w:val="single"/>
                </w:rPr>
                <w:t>http://bocolatino</w:t>
              </w:r>
              <w:r>
                <w:rPr>
                  <w:color w:val="1155CC"/>
                  <w:sz w:val="21"/>
                  <w:szCs w:val="21"/>
                  <w:u w:val="single"/>
                </w:rPr>
                <w:t>h</w:t>
              </w:r>
              <w:r>
                <w:rPr>
                  <w:color w:val="1155CC"/>
                  <w:sz w:val="21"/>
                  <w:szCs w:val="21"/>
                  <w:u w:val="single"/>
                </w:rPr>
                <w:t>istory.colorado.edu/interactive-city-map/interactive-map-showing-latino-surnamed-households-from-polks-city-directorie-2</w:t>
              </w:r>
            </w:hyperlink>
            <w:r>
              <w:rPr>
                <w:sz w:val="21"/>
                <w:szCs w:val="21"/>
              </w:rPr>
              <w:t xml:space="preserve">&gt;. </w:t>
            </w:r>
            <w:hyperlink r:id="rId13">
              <w:r>
                <w:rPr>
                  <w:b/>
                  <w:color w:val="1155CC"/>
                  <w:sz w:val="21"/>
                  <w:szCs w:val="21"/>
                  <w:u w:val="single"/>
                </w:rPr>
                <w:t>1946 Longmont Map</w:t>
              </w:r>
            </w:hyperlink>
          </w:p>
          <w:p w14:paraId="0EC5B2B0" w14:textId="77777777" w:rsidR="00964EF8" w:rsidRDefault="006618F3">
            <w:pPr>
              <w:widowControl w:val="0"/>
              <w:numPr>
                <w:ilvl w:val="0"/>
                <w:numId w:val="3"/>
              </w:numPr>
              <w:pBdr>
                <w:top w:val="nil"/>
                <w:left w:val="nil"/>
                <w:bottom w:val="nil"/>
                <w:right w:val="nil"/>
                <w:between w:val="nil"/>
              </w:pBdr>
              <w:spacing w:line="240" w:lineRule="auto"/>
              <w:rPr>
                <w:sz w:val="21"/>
                <w:szCs w:val="21"/>
              </w:rPr>
            </w:pPr>
            <w:r>
              <w:rPr>
                <w:sz w:val="21"/>
                <w:szCs w:val="21"/>
              </w:rPr>
              <w:t>"Interactive Map Showing Latino-Surnamed Households from Polk's City Directories, Longmont 1955.</w:t>
            </w:r>
            <w:r>
              <w:rPr>
                <w:sz w:val="21"/>
                <w:szCs w:val="21"/>
              </w:rPr>
              <w:t xml:space="preserve">" </w:t>
            </w:r>
            <w:r>
              <w:rPr>
                <w:i/>
                <w:sz w:val="21"/>
                <w:szCs w:val="21"/>
              </w:rPr>
              <w:t>Boulder County Latino History Project</w:t>
            </w:r>
            <w:r>
              <w:rPr>
                <w:sz w:val="21"/>
                <w:szCs w:val="21"/>
              </w:rPr>
              <w:t>. Web. 16 June 2016. &lt;</w:t>
            </w:r>
            <w:hyperlink r:id="rId14">
              <w:r>
                <w:rPr>
                  <w:color w:val="1155CC"/>
                  <w:sz w:val="21"/>
                  <w:szCs w:val="21"/>
                  <w:u w:val="single"/>
                </w:rPr>
                <w:t>http://bocolatinohistory.colorado.edu</w:t>
              </w:r>
              <w:r>
                <w:rPr>
                  <w:color w:val="1155CC"/>
                  <w:sz w:val="21"/>
                  <w:szCs w:val="21"/>
                  <w:u w:val="single"/>
                </w:rPr>
                <w:t>/interactive-city-map/interactive-map-showing-latino</w:t>
              </w:r>
              <w:r>
                <w:rPr>
                  <w:color w:val="1155CC"/>
                  <w:sz w:val="21"/>
                  <w:szCs w:val="21"/>
                  <w:u w:val="single"/>
                </w:rPr>
                <w:t>-</w:t>
              </w:r>
              <w:r>
                <w:rPr>
                  <w:color w:val="1155CC"/>
                  <w:sz w:val="21"/>
                  <w:szCs w:val="21"/>
                  <w:u w:val="single"/>
                </w:rPr>
                <w:t>surnamed-households-from-polks-city-directorie-1</w:t>
              </w:r>
            </w:hyperlink>
            <w:r>
              <w:rPr>
                <w:sz w:val="21"/>
                <w:szCs w:val="21"/>
              </w:rPr>
              <w:t xml:space="preserve">&gt;. </w:t>
            </w:r>
            <w:hyperlink r:id="rId15">
              <w:r>
                <w:rPr>
                  <w:b/>
                  <w:color w:val="1155CC"/>
                  <w:sz w:val="21"/>
                  <w:szCs w:val="21"/>
                  <w:u w:val="single"/>
                </w:rPr>
                <w:t>1955 Longmont Interactive Map</w:t>
              </w:r>
            </w:hyperlink>
          </w:p>
          <w:p w14:paraId="5164B851" w14:textId="4E572456" w:rsidR="00964EF8" w:rsidRDefault="006618F3">
            <w:pPr>
              <w:widowControl w:val="0"/>
              <w:numPr>
                <w:ilvl w:val="0"/>
                <w:numId w:val="3"/>
              </w:numPr>
              <w:pBdr>
                <w:top w:val="nil"/>
                <w:left w:val="nil"/>
                <w:bottom w:val="nil"/>
                <w:right w:val="nil"/>
                <w:between w:val="nil"/>
              </w:pBdr>
              <w:spacing w:line="240" w:lineRule="auto"/>
              <w:rPr>
                <w:sz w:val="21"/>
                <w:szCs w:val="21"/>
              </w:rPr>
            </w:pPr>
            <w:r>
              <w:rPr>
                <w:sz w:val="21"/>
                <w:szCs w:val="21"/>
              </w:rPr>
              <w:t xml:space="preserve">McIntosh, Marjorie K. </w:t>
            </w:r>
            <w:r>
              <w:rPr>
                <w:i/>
                <w:sz w:val="21"/>
                <w:szCs w:val="21"/>
              </w:rPr>
              <w:t>Latinos of Boulder County, Colorado, 1900-1980</w:t>
            </w:r>
            <w:r>
              <w:rPr>
                <w:sz w:val="21"/>
                <w:szCs w:val="21"/>
              </w:rPr>
              <w:t>. Vol. II. Palm Springs: Old John, 2016. Lives and Legacies. PDF.</w:t>
            </w:r>
            <w:r>
              <w:rPr>
                <w:sz w:val="21"/>
                <w:szCs w:val="21"/>
                <w:shd w:val="clear" w:color="auto" w:fill="F1F4F5"/>
              </w:rPr>
              <w:t xml:space="preserve"> </w:t>
            </w:r>
            <w:hyperlink r:id="rId16">
              <w:r>
                <w:rPr>
                  <w:b/>
                  <w:color w:val="1155CC"/>
                  <w:sz w:val="21"/>
                  <w:szCs w:val="21"/>
                  <w:u w:val="single"/>
                  <w:shd w:val="clear" w:color="auto" w:fill="F1F4F5"/>
                </w:rPr>
                <w:t>Chapter 2: Housing and Neighborhoods</w:t>
              </w:r>
            </w:hyperlink>
            <w:r>
              <w:rPr>
                <w:b/>
                <w:sz w:val="21"/>
                <w:szCs w:val="21"/>
              </w:rPr>
              <w:t xml:space="preserve"> </w:t>
            </w:r>
            <w:r>
              <w:rPr>
                <w:sz w:val="21"/>
                <w:szCs w:val="21"/>
              </w:rPr>
              <w:t>(focus on p. 30-31 “Early Latinas/os were eager… - … and indoor toilet”; p. 34 the first paragraph of Section B; p.</w:t>
            </w:r>
            <w:r>
              <w:rPr>
                <w:sz w:val="21"/>
                <w:szCs w:val="21"/>
              </w:rPr>
              <w:t xml:space="preserve"> 44-46 “The increasing localization… - … entirely Anglo neighborhood”) or link to </w:t>
            </w:r>
            <w:r w:rsidR="006E4F05">
              <w:rPr>
                <w:color w:val="1155CC"/>
                <w:sz w:val="21"/>
                <w:szCs w:val="21"/>
                <w:u w:val="single"/>
              </w:rPr>
              <w:fldChar w:fldCharType="begin"/>
            </w:r>
            <w:r w:rsidR="006E4F05">
              <w:rPr>
                <w:color w:val="1155CC"/>
                <w:sz w:val="21"/>
                <w:szCs w:val="21"/>
                <w:u w:val="single"/>
              </w:rPr>
              <w:instrText xml:space="preserve"> HYPERLINK "http://teachbocolatinohistory.colorado.edu/wp-content/uploads/2017/02/Housing-and-Neighborhoods-Excerpts.pdf" </w:instrText>
            </w:r>
            <w:r w:rsidR="006E4F05">
              <w:rPr>
                <w:color w:val="1155CC"/>
                <w:sz w:val="21"/>
                <w:szCs w:val="21"/>
                <w:u w:val="single"/>
              </w:rPr>
            </w:r>
            <w:r w:rsidR="006E4F05">
              <w:rPr>
                <w:color w:val="1155CC"/>
                <w:sz w:val="21"/>
                <w:szCs w:val="21"/>
                <w:u w:val="single"/>
              </w:rPr>
              <w:fldChar w:fldCharType="separate"/>
            </w:r>
            <w:r w:rsidRPr="006E4F05">
              <w:rPr>
                <w:rStyle w:val="Hyperlink"/>
                <w:sz w:val="21"/>
                <w:szCs w:val="21"/>
              </w:rPr>
              <w:t>Housing and Neighborhoods Excerpts</w:t>
            </w:r>
            <w:r w:rsidRPr="006E4F05">
              <w:rPr>
                <w:rStyle w:val="Hyperlink"/>
                <w:sz w:val="21"/>
                <w:szCs w:val="21"/>
              </w:rPr>
              <w:t>.</w:t>
            </w:r>
            <w:r w:rsidR="006E4F05">
              <w:rPr>
                <w:color w:val="1155CC"/>
                <w:sz w:val="21"/>
                <w:szCs w:val="21"/>
                <w:u w:val="single"/>
              </w:rPr>
              <w:fldChar w:fldCharType="end"/>
            </w:r>
          </w:p>
        </w:tc>
      </w:tr>
    </w:tbl>
    <w:p w14:paraId="37266689" w14:textId="77777777" w:rsidR="00964EF8" w:rsidRDefault="00964EF8">
      <w:pPr>
        <w:pBdr>
          <w:top w:val="nil"/>
          <w:left w:val="nil"/>
          <w:bottom w:val="nil"/>
          <w:right w:val="nil"/>
          <w:between w:val="nil"/>
        </w:pBdr>
        <w:rPr>
          <w:b/>
        </w:rPr>
      </w:pPr>
    </w:p>
    <w:p w14:paraId="573870E2" w14:textId="77777777" w:rsidR="00964EF8" w:rsidRDefault="00964EF8">
      <w:pPr>
        <w:pBdr>
          <w:top w:val="nil"/>
          <w:left w:val="nil"/>
          <w:bottom w:val="nil"/>
          <w:right w:val="nil"/>
          <w:between w:val="nil"/>
        </w:pBdr>
      </w:pPr>
    </w:p>
    <w:p w14:paraId="2B4F6326" w14:textId="77777777" w:rsidR="00964EF8" w:rsidRDefault="006618F3">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1F9B6280" w14:textId="77777777" w:rsidR="00964EF8" w:rsidRDefault="00964EF8">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964EF8" w14:paraId="782F2FCC" w14:textId="77777777">
        <w:tc>
          <w:tcPr>
            <w:tcW w:w="9915" w:type="dxa"/>
            <w:shd w:val="clear" w:color="auto" w:fill="auto"/>
            <w:tcMar>
              <w:top w:w="100" w:type="dxa"/>
              <w:left w:w="100" w:type="dxa"/>
              <w:bottom w:w="100" w:type="dxa"/>
              <w:right w:w="100" w:type="dxa"/>
            </w:tcMar>
          </w:tcPr>
          <w:p w14:paraId="271E9D19" w14:textId="77777777" w:rsidR="00964EF8" w:rsidRDefault="006618F3">
            <w:pPr>
              <w:widowControl w:val="0"/>
              <w:pBdr>
                <w:top w:val="nil"/>
                <w:left w:val="nil"/>
                <w:bottom w:val="nil"/>
                <w:right w:val="nil"/>
                <w:between w:val="nil"/>
              </w:pBdr>
              <w:spacing w:line="240" w:lineRule="auto"/>
            </w:pPr>
            <w:r>
              <w:rPr>
                <w:b/>
              </w:rPr>
              <w:t>Learning Objective:</w:t>
            </w:r>
            <w:r>
              <w:t xml:space="preserve"> Review the learning objective (or SWBAT). By the end of the block, the SWBAT discuss how Hansberry’s depiction of the Younger family echoes both current and past examples of housing discrimination within the U.S.</w:t>
            </w:r>
          </w:p>
          <w:p w14:paraId="5C7D7E54" w14:textId="77777777" w:rsidR="00964EF8" w:rsidRDefault="00964EF8">
            <w:pPr>
              <w:widowControl w:val="0"/>
              <w:pBdr>
                <w:top w:val="nil"/>
                <w:left w:val="nil"/>
                <w:bottom w:val="nil"/>
                <w:right w:val="nil"/>
                <w:between w:val="nil"/>
              </w:pBdr>
              <w:spacing w:line="240" w:lineRule="auto"/>
            </w:pPr>
          </w:p>
          <w:p w14:paraId="556449D6" w14:textId="77777777" w:rsidR="00964EF8" w:rsidRDefault="006618F3">
            <w:pPr>
              <w:widowControl w:val="0"/>
              <w:pBdr>
                <w:top w:val="nil"/>
                <w:left w:val="nil"/>
                <w:bottom w:val="nil"/>
                <w:right w:val="nil"/>
                <w:between w:val="nil"/>
              </w:pBdr>
              <w:spacing w:line="240" w:lineRule="auto"/>
            </w:pPr>
            <w:r>
              <w:rPr>
                <w:b/>
              </w:rPr>
              <w:t>Warm-Up (Quick sketch):</w:t>
            </w:r>
            <w:r>
              <w:t xml:space="preserve"> Draw a quick sket</w:t>
            </w:r>
            <w:r>
              <w:t>ch of your neighborhood, apartment block, or floor. Label the houses with jot notes describing the people who live near you. Starting with your household, make notes about your neighbors. It’s okay if you only know a little bit - record what you can. You c</w:t>
            </w:r>
            <w:r>
              <w:t xml:space="preserve">an include demographic information </w:t>
            </w:r>
            <w:proofErr w:type="gramStart"/>
            <w:r>
              <w:t>like:</w:t>
            </w:r>
            <w:proofErr w:type="gramEnd"/>
            <w:r>
              <w:t xml:space="preserve"> the number and age of people; the type of work they do; their race(s) or ethnicity; their religion; etc. For example, I might make the following notes about my immediate neighbors growing up: </w:t>
            </w:r>
            <w:proofErr w:type="gramStart"/>
            <w:r>
              <w:t>4 member</w:t>
            </w:r>
            <w:proofErr w:type="gramEnd"/>
            <w:r>
              <w:t xml:space="preserve"> family, white,</w:t>
            </w:r>
            <w:r>
              <w:t xml:space="preserve"> working class, trailer home, 4-wheelers, parents are smokers, bully daughter, shy (almost mute) son</w:t>
            </w:r>
          </w:p>
          <w:p w14:paraId="0371711C" w14:textId="77777777" w:rsidR="00964EF8" w:rsidRDefault="00964EF8">
            <w:pPr>
              <w:widowControl w:val="0"/>
              <w:pBdr>
                <w:top w:val="nil"/>
                <w:left w:val="nil"/>
                <w:bottom w:val="nil"/>
                <w:right w:val="nil"/>
                <w:between w:val="nil"/>
              </w:pBdr>
              <w:spacing w:line="240" w:lineRule="auto"/>
            </w:pPr>
          </w:p>
          <w:p w14:paraId="320CF4E6" w14:textId="77777777" w:rsidR="00964EF8" w:rsidRDefault="006618F3">
            <w:pPr>
              <w:widowControl w:val="0"/>
              <w:pBdr>
                <w:top w:val="nil"/>
                <w:left w:val="nil"/>
                <w:bottom w:val="nil"/>
                <w:right w:val="nil"/>
                <w:between w:val="nil"/>
              </w:pBdr>
              <w:spacing w:line="240" w:lineRule="auto"/>
            </w:pPr>
            <w:r>
              <w:rPr>
                <w:b/>
              </w:rPr>
              <w:t>Think-Pair-Share (group T-chart):</w:t>
            </w:r>
            <w:r>
              <w:t xml:space="preserve"> Share your sketch with table partners (or </w:t>
            </w:r>
            <w:proofErr w:type="gramStart"/>
            <w:r>
              <w:t>other</w:t>
            </w:r>
            <w:proofErr w:type="gramEnd"/>
            <w:r>
              <w:t xml:space="preserve"> small group). Compare your information. What words would you use to desc</w:t>
            </w:r>
            <w:r>
              <w:t>ribe your neighborhoods? Make a T-</w:t>
            </w:r>
            <w:r>
              <w:lastRenderedPageBreak/>
              <w:t>chart for positive and negative neighborhood descriptors. Be prepared to share. Add to your own T-chart during class discussion. Which column does “diversity” fit under? How can “diversity” be a positive or a negative when</w:t>
            </w:r>
            <w:r>
              <w:t xml:space="preserve"> describing a neighborhood? Predict the outcome of diversifying Clybourne Park in </w:t>
            </w:r>
            <w:r>
              <w:rPr>
                <w:i/>
              </w:rPr>
              <w:t>A Raisin in the Sun</w:t>
            </w:r>
            <w:r>
              <w:t>. What potential positives and negatives could result for the Younger family or for the white neighborhood? Should we live in diverse neighborhoods?</w:t>
            </w:r>
          </w:p>
          <w:p w14:paraId="361BD819" w14:textId="77777777" w:rsidR="00964EF8" w:rsidRDefault="00964EF8">
            <w:pPr>
              <w:widowControl w:val="0"/>
              <w:pBdr>
                <w:top w:val="nil"/>
                <w:left w:val="nil"/>
                <w:bottom w:val="nil"/>
                <w:right w:val="nil"/>
                <w:between w:val="nil"/>
              </w:pBdr>
              <w:spacing w:line="240" w:lineRule="auto"/>
            </w:pPr>
          </w:p>
          <w:p w14:paraId="653E07ED" w14:textId="77777777" w:rsidR="00964EF8" w:rsidRDefault="006618F3">
            <w:pPr>
              <w:widowControl w:val="0"/>
              <w:pBdr>
                <w:top w:val="nil"/>
                <w:left w:val="nil"/>
                <w:bottom w:val="nil"/>
                <w:right w:val="nil"/>
                <w:between w:val="nil"/>
              </w:pBdr>
              <w:spacing w:line="240" w:lineRule="auto"/>
            </w:pPr>
            <w:r>
              <w:t>Let’s</w:t>
            </w:r>
            <w:r>
              <w:t xml:space="preserve"> consider real life (historic and current) examples of the role of diversity in neighborhoods.</w:t>
            </w:r>
          </w:p>
          <w:p w14:paraId="17C30EEE" w14:textId="77777777" w:rsidR="00964EF8" w:rsidRDefault="00964EF8">
            <w:pPr>
              <w:widowControl w:val="0"/>
              <w:pBdr>
                <w:top w:val="nil"/>
                <w:left w:val="nil"/>
                <w:bottom w:val="nil"/>
                <w:right w:val="nil"/>
                <w:between w:val="nil"/>
              </w:pBdr>
              <w:spacing w:line="240" w:lineRule="auto"/>
            </w:pPr>
          </w:p>
          <w:p w14:paraId="31206F4B" w14:textId="3F905738" w:rsidR="00964EF8" w:rsidRDefault="006618F3">
            <w:pPr>
              <w:widowControl w:val="0"/>
              <w:pBdr>
                <w:top w:val="nil"/>
                <w:left w:val="nil"/>
                <w:bottom w:val="nil"/>
                <w:right w:val="nil"/>
                <w:between w:val="nil"/>
              </w:pBdr>
              <w:spacing w:line="240" w:lineRule="auto"/>
            </w:pPr>
            <w:r>
              <w:rPr>
                <w:b/>
              </w:rPr>
              <w:t>Small Group Activity 1 (Interactive Maps):</w:t>
            </w:r>
            <w:r>
              <w:t xml:space="preserve"> With your table partners (or other small group), examine either the </w:t>
            </w:r>
            <w:hyperlink r:id="rId17">
              <w:r>
                <w:rPr>
                  <w:color w:val="1155CC"/>
                  <w:u w:val="single"/>
                </w:rPr>
                <w:t>1946</w:t>
              </w:r>
            </w:hyperlink>
            <w:r>
              <w:t xml:space="preserve"> or the </w:t>
            </w:r>
            <w:hyperlink r:id="rId18">
              <w:r>
                <w:rPr>
                  <w:color w:val="1155CC"/>
                  <w:u w:val="single"/>
                </w:rPr>
                <w:t>1955</w:t>
              </w:r>
            </w:hyperlink>
            <w:r>
              <w:t xml:space="preserve"> Longmont interactive map and use the </w:t>
            </w:r>
            <w:hyperlink r:id="rId19">
              <w:r>
                <w:rPr>
                  <w:color w:val="1155CC"/>
                  <w:u w:val="single"/>
                </w:rPr>
                <w:t>notecatcher</w:t>
              </w:r>
            </w:hyperlink>
            <w:r>
              <w:t>. Record the following information: 1) What kind of information does the map</w:t>
            </w:r>
            <w:r>
              <w:t xml:space="preserve"> </w:t>
            </w:r>
            <w:proofErr w:type="gramStart"/>
            <w:r>
              <w:t>present?;</w:t>
            </w:r>
            <w:proofErr w:type="gramEnd"/>
            <w:r>
              <w:t xml:space="preserve"> 2) What patterns can you identify in housing practices? Are there any patterns? Clusters? Gaps or </w:t>
            </w:r>
            <w:proofErr w:type="gramStart"/>
            <w:r>
              <w:t>holes?;</w:t>
            </w:r>
            <w:proofErr w:type="gramEnd"/>
            <w:r>
              <w:t xml:space="preserve"> 3) What do these patterns (or lack thereof) reveal about the Longmont community? What inferences can you draw?</w:t>
            </w:r>
          </w:p>
          <w:p w14:paraId="445A57E1" w14:textId="77777777" w:rsidR="00964EF8" w:rsidRDefault="00964EF8">
            <w:pPr>
              <w:widowControl w:val="0"/>
              <w:pBdr>
                <w:top w:val="nil"/>
                <w:left w:val="nil"/>
                <w:bottom w:val="nil"/>
                <w:right w:val="nil"/>
                <w:between w:val="nil"/>
              </w:pBdr>
              <w:spacing w:line="240" w:lineRule="auto"/>
            </w:pPr>
          </w:p>
          <w:p w14:paraId="58EA1F17" w14:textId="772BFB7B" w:rsidR="00964EF8" w:rsidRDefault="006618F3">
            <w:pPr>
              <w:widowControl w:val="0"/>
              <w:pBdr>
                <w:top w:val="nil"/>
                <w:left w:val="nil"/>
                <w:bottom w:val="nil"/>
                <w:right w:val="nil"/>
                <w:between w:val="nil"/>
              </w:pBdr>
              <w:spacing w:line="240" w:lineRule="auto"/>
            </w:pPr>
            <w:r>
              <w:rPr>
                <w:b/>
              </w:rPr>
              <w:t>Small Group Activity 2 (Cha</w:t>
            </w:r>
            <w:r>
              <w:rPr>
                <w:b/>
              </w:rPr>
              <w:t>pter 2: “Housing and Neighborhoods”):</w:t>
            </w:r>
            <w:r>
              <w:t xml:space="preserve"> Continue with the same partners (or switch to new groups). Use the same notecatcher format and examine one </w:t>
            </w:r>
            <w:hyperlink r:id="rId20">
              <w:r>
                <w:rPr>
                  <w:color w:val="1155CC"/>
                  <w:u w:val="single"/>
                </w:rPr>
                <w:t>e</w:t>
              </w:r>
              <w:r>
                <w:rPr>
                  <w:color w:val="1155CC"/>
                  <w:u w:val="single"/>
                </w:rPr>
                <w:t>x</w:t>
              </w:r>
              <w:r>
                <w:rPr>
                  <w:color w:val="1155CC"/>
                  <w:u w:val="single"/>
                </w:rPr>
                <w:t>cerpt</w:t>
              </w:r>
            </w:hyperlink>
            <w:r>
              <w:t xml:space="preserve"> from the text with your partners.</w:t>
            </w:r>
          </w:p>
          <w:p w14:paraId="28B792B8" w14:textId="77777777" w:rsidR="00964EF8" w:rsidRDefault="00964EF8">
            <w:pPr>
              <w:widowControl w:val="0"/>
              <w:pBdr>
                <w:top w:val="nil"/>
                <w:left w:val="nil"/>
                <w:bottom w:val="nil"/>
                <w:right w:val="nil"/>
                <w:between w:val="nil"/>
              </w:pBdr>
              <w:spacing w:line="240" w:lineRule="auto"/>
            </w:pPr>
          </w:p>
          <w:p w14:paraId="25845CC2" w14:textId="77777777" w:rsidR="00964EF8" w:rsidRDefault="006618F3">
            <w:pPr>
              <w:widowControl w:val="0"/>
              <w:pBdr>
                <w:top w:val="nil"/>
                <w:left w:val="nil"/>
                <w:bottom w:val="nil"/>
                <w:right w:val="nil"/>
                <w:between w:val="nil"/>
              </w:pBdr>
              <w:spacing w:line="240" w:lineRule="auto"/>
            </w:pPr>
            <w:r>
              <w:rPr>
                <w:b/>
              </w:rPr>
              <w:t>Small Group Activity 3 (“A Year After Ferguson”):</w:t>
            </w:r>
            <w:r>
              <w:t xml:space="preserve"> Continue with the same partners (or switch to new groups). Use the same notecatcher format and examine the first section (stop at “Limits of Affordability” bold title for</w:t>
            </w:r>
            <w:r>
              <w:t xml:space="preserve"> the second section) of the </w:t>
            </w:r>
            <w:hyperlink r:id="rId21">
              <w:r>
                <w:rPr>
                  <w:color w:val="1155CC"/>
                  <w:u w:val="single"/>
                </w:rPr>
                <w:t>article</w:t>
              </w:r>
            </w:hyperlink>
            <w:r>
              <w:t>.</w:t>
            </w:r>
          </w:p>
          <w:p w14:paraId="61E755FE" w14:textId="77777777" w:rsidR="00964EF8" w:rsidRDefault="00964EF8">
            <w:pPr>
              <w:widowControl w:val="0"/>
              <w:pBdr>
                <w:top w:val="nil"/>
                <w:left w:val="nil"/>
                <w:bottom w:val="nil"/>
                <w:right w:val="nil"/>
                <w:between w:val="nil"/>
              </w:pBdr>
              <w:spacing w:line="240" w:lineRule="auto"/>
            </w:pPr>
          </w:p>
          <w:p w14:paraId="02DAD11C" w14:textId="77777777" w:rsidR="00964EF8" w:rsidRDefault="006618F3">
            <w:pPr>
              <w:widowControl w:val="0"/>
              <w:pBdr>
                <w:top w:val="nil"/>
                <w:left w:val="nil"/>
                <w:bottom w:val="nil"/>
                <w:right w:val="nil"/>
                <w:between w:val="nil"/>
              </w:pBdr>
              <w:spacing w:line="240" w:lineRule="auto"/>
            </w:pPr>
            <w:r>
              <w:rPr>
                <w:b/>
              </w:rPr>
              <w:t>Small Group Activity 4 (Triple Venn):</w:t>
            </w:r>
            <w:r>
              <w:t xml:space="preserve"> Continue with the same partners (or switch to new gr</w:t>
            </w:r>
            <w:r>
              <w:t xml:space="preserve">oups). Complete a Triple Venn with at least one bullet per section of the Venn to </w:t>
            </w:r>
            <w:proofErr w:type="gramStart"/>
            <w:r>
              <w:t>compare and contrast</w:t>
            </w:r>
            <w:proofErr w:type="gramEnd"/>
            <w:r>
              <w:t xml:space="preserve"> the information provided in the documents today and the play.</w:t>
            </w:r>
          </w:p>
          <w:p w14:paraId="1F94DEDD" w14:textId="77777777" w:rsidR="00964EF8" w:rsidRDefault="00964EF8">
            <w:pPr>
              <w:widowControl w:val="0"/>
              <w:pBdr>
                <w:top w:val="nil"/>
                <w:left w:val="nil"/>
                <w:bottom w:val="nil"/>
                <w:right w:val="nil"/>
                <w:between w:val="nil"/>
              </w:pBdr>
              <w:spacing w:line="240" w:lineRule="auto"/>
            </w:pPr>
          </w:p>
          <w:p w14:paraId="2D3686E6" w14:textId="77777777" w:rsidR="00964EF8" w:rsidRDefault="006618F3">
            <w:pPr>
              <w:widowControl w:val="0"/>
              <w:pBdr>
                <w:top w:val="nil"/>
                <w:left w:val="nil"/>
                <w:bottom w:val="nil"/>
                <w:right w:val="nil"/>
                <w:between w:val="nil"/>
              </w:pBdr>
              <w:spacing w:line="240" w:lineRule="auto"/>
            </w:pPr>
            <w:r>
              <w:rPr>
                <w:b/>
              </w:rPr>
              <w:t>Individual or Group Statement (Summative statement):</w:t>
            </w:r>
            <w:r>
              <w:t xml:space="preserve"> Reread the learning objective. As a g</w:t>
            </w:r>
            <w:r>
              <w:t>roup or on your own, write a concise statement of your findings after considering all of the texts (</w:t>
            </w:r>
            <w:r>
              <w:rPr>
                <w:i/>
              </w:rPr>
              <w:t>A Raisin in the Sun</w:t>
            </w:r>
            <w:r>
              <w:t xml:space="preserve">, interactive maps of historic Longmont, excerpts from the nonfiction text, and the </w:t>
            </w:r>
            <w:r>
              <w:rPr>
                <w:i/>
              </w:rPr>
              <w:t>NYTimes</w:t>
            </w:r>
            <w:r>
              <w:t xml:space="preserve"> article) explaining how Hansberry’s depiction</w:t>
            </w:r>
            <w:r>
              <w:t xml:space="preserve"> of the Younger family echoes both current and/or past examples of housing discrimination within the U.S. Be prepared to share.</w:t>
            </w:r>
          </w:p>
          <w:p w14:paraId="1FE20265" w14:textId="77777777" w:rsidR="00964EF8" w:rsidRDefault="00964EF8">
            <w:pPr>
              <w:widowControl w:val="0"/>
              <w:pBdr>
                <w:top w:val="nil"/>
                <w:left w:val="nil"/>
                <w:bottom w:val="nil"/>
                <w:right w:val="nil"/>
                <w:between w:val="nil"/>
              </w:pBdr>
              <w:spacing w:line="240" w:lineRule="auto"/>
            </w:pPr>
          </w:p>
          <w:p w14:paraId="3C829231" w14:textId="77777777" w:rsidR="00964EF8" w:rsidRDefault="006618F3">
            <w:pPr>
              <w:widowControl w:val="0"/>
              <w:pBdr>
                <w:top w:val="nil"/>
                <w:left w:val="nil"/>
                <w:bottom w:val="nil"/>
                <w:right w:val="nil"/>
                <w:between w:val="nil"/>
              </w:pBdr>
              <w:spacing w:line="240" w:lineRule="auto"/>
            </w:pPr>
            <w:r>
              <w:rPr>
                <w:b/>
              </w:rPr>
              <w:t>Time permitting, continue the discussion:</w:t>
            </w:r>
            <w:r>
              <w:t xml:space="preserve"> Revisit your warm-up sketch. After considering discriminatory housing practices in hi</w:t>
            </w:r>
            <w:r>
              <w:t>storic Longmont and learning about current situations in other parts of the U.S. today, do you think that the makeup of your neighborhood might reflect segregation of some kind? Does your neighborhood embody diversity? What evidence supports your conclusio</w:t>
            </w:r>
            <w:r>
              <w:t>n? Would your neighborhood benefit from more diversity?</w:t>
            </w:r>
          </w:p>
        </w:tc>
      </w:tr>
    </w:tbl>
    <w:p w14:paraId="4549A8AF" w14:textId="77777777" w:rsidR="00964EF8" w:rsidRDefault="00964EF8">
      <w:pPr>
        <w:pBdr>
          <w:top w:val="nil"/>
          <w:left w:val="nil"/>
          <w:bottom w:val="nil"/>
          <w:right w:val="nil"/>
          <w:between w:val="nil"/>
        </w:pBdr>
      </w:pPr>
    </w:p>
    <w:p w14:paraId="35D919EA" w14:textId="77777777" w:rsidR="00964EF8" w:rsidRDefault="00964EF8">
      <w:pPr>
        <w:pBdr>
          <w:top w:val="nil"/>
          <w:left w:val="nil"/>
          <w:bottom w:val="nil"/>
          <w:right w:val="nil"/>
          <w:between w:val="nil"/>
        </w:pBdr>
      </w:pPr>
    </w:p>
    <w:p w14:paraId="64C405C4" w14:textId="6B4CA73F" w:rsidR="00964EF8" w:rsidRDefault="006618F3">
      <w:pPr>
        <w:pBdr>
          <w:top w:val="nil"/>
          <w:left w:val="nil"/>
          <w:bottom w:val="nil"/>
          <w:right w:val="nil"/>
          <w:between w:val="nil"/>
        </w:pBdr>
        <w:rPr>
          <w:i/>
          <w:color w:val="FF0000"/>
        </w:rPr>
      </w:pPr>
      <w:bookmarkStart w:id="3" w:name="m091erue629w" w:colFirst="0" w:colLast="0"/>
      <w:bookmarkEnd w:id="3"/>
      <w:r>
        <w:rPr>
          <w:b/>
          <w:color w:val="274E13"/>
          <w:sz w:val="28"/>
          <w:szCs w:val="28"/>
        </w:rPr>
        <w:t>Evaluation/Assessment:</w:t>
      </w:r>
      <w:r>
        <w:rPr>
          <w:b/>
          <w:color w:val="274E13"/>
        </w:rPr>
        <w:t xml:space="preserve"> </w:t>
      </w:r>
      <w:r>
        <w:rPr>
          <w:i/>
          <w:color w:val="FF0000"/>
        </w:rPr>
        <w:t>(Methods for collecting evidence of</w:t>
      </w:r>
      <w:bookmarkStart w:id="4" w:name="_GoBack"/>
      <w:bookmarkEnd w:id="4"/>
      <w:r>
        <w:rPr>
          <w:i/>
          <w:color w:val="FF0000"/>
        </w:rPr>
        <w:t xml:space="preserve"> student learning)</w:t>
      </w:r>
    </w:p>
    <w:p w14:paraId="4F1E0F49" w14:textId="77777777" w:rsidR="00964EF8" w:rsidRDefault="006618F3">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964EF8" w14:paraId="6E70B5B5" w14:textId="77777777">
        <w:tc>
          <w:tcPr>
            <w:tcW w:w="9930" w:type="dxa"/>
            <w:shd w:val="clear" w:color="auto" w:fill="auto"/>
            <w:tcMar>
              <w:top w:w="100" w:type="dxa"/>
              <w:left w:w="100" w:type="dxa"/>
              <w:bottom w:w="100" w:type="dxa"/>
              <w:right w:w="100" w:type="dxa"/>
            </w:tcMar>
          </w:tcPr>
          <w:p w14:paraId="4F3D509D" w14:textId="77777777" w:rsidR="00964EF8" w:rsidRDefault="006618F3">
            <w:pPr>
              <w:widowControl w:val="0"/>
              <w:pBdr>
                <w:top w:val="nil"/>
                <w:left w:val="nil"/>
                <w:bottom w:val="nil"/>
                <w:right w:val="nil"/>
                <w:between w:val="nil"/>
              </w:pBdr>
              <w:spacing w:line="240" w:lineRule="auto"/>
              <w:rPr>
                <w:b/>
              </w:rPr>
            </w:pPr>
            <w:r>
              <w:rPr>
                <w:b/>
              </w:rPr>
              <w:t>Formative assessments:</w:t>
            </w:r>
          </w:p>
          <w:p w14:paraId="7E4A82DA" w14:textId="77777777" w:rsidR="00964EF8" w:rsidRDefault="006618F3">
            <w:pPr>
              <w:widowControl w:val="0"/>
              <w:numPr>
                <w:ilvl w:val="0"/>
                <w:numId w:val="2"/>
              </w:numPr>
              <w:pBdr>
                <w:top w:val="nil"/>
                <w:left w:val="nil"/>
                <w:bottom w:val="nil"/>
                <w:right w:val="nil"/>
                <w:between w:val="nil"/>
              </w:pBdr>
              <w:spacing w:line="240" w:lineRule="auto"/>
            </w:pPr>
            <w:r>
              <w:t>Monitor small group discussions</w:t>
            </w:r>
          </w:p>
          <w:p w14:paraId="0B8AF403" w14:textId="77777777" w:rsidR="00964EF8" w:rsidRDefault="006618F3">
            <w:pPr>
              <w:widowControl w:val="0"/>
              <w:numPr>
                <w:ilvl w:val="0"/>
                <w:numId w:val="2"/>
              </w:numPr>
              <w:pBdr>
                <w:top w:val="nil"/>
                <w:left w:val="nil"/>
                <w:bottom w:val="nil"/>
                <w:right w:val="nil"/>
                <w:between w:val="nil"/>
              </w:pBdr>
              <w:spacing w:line="240" w:lineRule="auto"/>
            </w:pPr>
            <w:r>
              <w:t>Moderate larger whole class discussions after each small group activity is completed</w:t>
            </w:r>
          </w:p>
          <w:p w14:paraId="6CBFD2A8" w14:textId="77777777" w:rsidR="00964EF8" w:rsidRDefault="00964EF8">
            <w:pPr>
              <w:widowControl w:val="0"/>
              <w:pBdr>
                <w:top w:val="nil"/>
                <w:left w:val="nil"/>
                <w:bottom w:val="nil"/>
                <w:right w:val="nil"/>
                <w:between w:val="nil"/>
              </w:pBdr>
              <w:spacing w:line="240" w:lineRule="auto"/>
            </w:pPr>
          </w:p>
          <w:p w14:paraId="16016062" w14:textId="77777777" w:rsidR="00964EF8" w:rsidRDefault="006618F3">
            <w:pPr>
              <w:widowControl w:val="0"/>
              <w:pBdr>
                <w:top w:val="nil"/>
                <w:left w:val="nil"/>
                <w:bottom w:val="nil"/>
                <w:right w:val="nil"/>
                <w:between w:val="nil"/>
              </w:pBdr>
              <w:spacing w:line="240" w:lineRule="auto"/>
              <w:rPr>
                <w:b/>
              </w:rPr>
            </w:pPr>
            <w:r>
              <w:rPr>
                <w:b/>
              </w:rPr>
              <w:t xml:space="preserve">Summative assessments: </w:t>
            </w:r>
          </w:p>
          <w:p w14:paraId="4DDB5210" w14:textId="77777777" w:rsidR="00964EF8" w:rsidRDefault="006618F3">
            <w:pPr>
              <w:widowControl w:val="0"/>
              <w:numPr>
                <w:ilvl w:val="0"/>
                <w:numId w:val="1"/>
              </w:numPr>
              <w:pBdr>
                <w:top w:val="nil"/>
                <w:left w:val="nil"/>
                <w:bottom w:val="nil"/>
                <w:right w:val="nil"/>
                <w:between w:val="nil"/>
              </w:pBdr>
              <w:spacing w:line="240" w:lineRule="auto"/>
            </w:pPr>
            <w:r>
              <w:t>Evaluate Triple Venns and summative statements</w:t>
            </w:r>
          </w:p>
          <w:p w14:paraId="71E80E12" w14:textId="77777777" w:rsidR="00964EF8" w:rsidRDefault="00964EF8">
            <w:pPr>
              <w:widowControl w:val="0"/>
              <w:pBdr>
                <w:top w:val="nil"/>
                <w:left w:val="nil"/>
                <w:bottom w:val="nil"/>
                <w:right w:val="nil"/>
                <w:between w:val="nil"/>
              </w:pBdr>
              <w:spacing w:line="240" w:lineRule="auto"/>
            </w:pPr>
          </w:p>
        </w:tc>
      </w:tr>
    </w:tbl>
    <w:p w14:paraId="74F7D39E" w14:textId="77777777" w:rsidR="00964EF8" w:rsidRDefault="00964EF8">
      <w:pPr>
        <w:pBdr>
          <w:top w:val="nil"/>
          <w:left w:val="nil"/>
          <w:bottom w:val="nil"/>
          <w:right w:val="nil"/>
          <w:between w:val="nil"/>
        </w:pBdr>
        <w:rPr>
          <w:b/>
          <w:sz w:val="28"/>
          <w:szCs w:val="28"/>
        </w:rPr>
      </w:pPr>
    </w:p>
    <w:p w14:paraId="627E3FC5" w14:textId="77777777" w:rsidR="00964EF8" w:rsidRDefault="00964EF8">
      <w:pPr>
        <w:pBdr>
          <w:top w:val="nil"/>
          <w:left w:val="nil"/>
          <w:bottom w:val="nil"/>
          <w:right w:val="nil"/>
          <w:between w:val="nil"/>
        </w:pBdr>
        <w:rPr>
          <w:b/>
          <w:sz w:val="28"/>
          <w:szCs w:val="28"/>
        </w:rPr>
      </w:pPr>
    </w:p>
    <w:sectPr w:rsidR="00964EF8">
      <w:headerReference w:type="default" r:id="rId22"/>
      <w:footerReference w:type="default" r:id="rId23"/>
      <w:headerReference w:type="first" r:id="rId24"/>
      <w:footerReference w:type="first" r:id="rId25"/>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78563" w14:textId="77777777" w:rsidR="006618F3" w:rsidRDefault="006618F3">
      <w:pPr>
        <w:spacing w:line="240" w:lineRule="auto"/>
      </w:pPr>
      <w:r>
        <w:separator/>
      </w:r>
    </w:p>
  </w:endnote>
  <w:endnote w:type="continuationSeparator" w:id="0">
    <w:p w14:paraId="71CD08A0" w14:textId="77777777" w:rsidR="006618F3" w:rsidRDefault="00661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A951" w14:textId="77777777" w:rsidR="00964EF8" w:rsidRDefault="006618F3">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59264" behindDoc="0" locked="0" layoutInCell="1" hidden="0" allowOverlap="1" wp14:anchorId="4D24BC44" wp14:editId="155758B8">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52888A20" w14:textId="77777777" w:rsidR="00964EF8" w:rsidRDefault="00964EF8">
    <w:pPr>
      <w:pBdr>
        <w:top w:val="nil"/>
        <w:left w:val="nil"/>
        <w:bottom w:val="nil"/>
        <w:right w:val="nil"/>
        <w:between w:val="nil"/>
      </w:pBdr>
    </w:pPr>
  </w:p>
  <w:p w14:paraId="5B27D7A6" w14:textId="77777777" w:rsidR="00964EF8" w:rsidRDefault="00964EF8">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3CB1" w14:textId="77777777" w:rsidR="00964EF8" w:rsidRDefault="006618F3">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60288" behindDoc="0" locked="0" layoutInCell="1" hidden="0" allowOverlap="1" wp14:anchorId="34B49A32" wp14:editId="0F8C48E2">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44B8100B" w14:textId="77777777" w:rsidR="00964EF8" w:rsidRDefault="00964EF8">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A1E50" w14:textId="77777777" w:rsidR="006618F3" w:rsidRDefault="006618F3">
      <w:pPr>
        <w:spacing w:line="240" w:lineRule="auto"/>
      </w:pPr>
      <w:r>
        <w:separator/>
      </w:r>
    </w:p>
  </w:footnote>
  <w:footnote w:type="continuationSeparator" w:id="0">
    <w:p w14:paraId="40FB3C2A" w14:textId="77777777" w:rsidR="006618F3" w:rsidRDefault="006618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03DB5" w14:textId="77777777" w:rsidR="00964EF8" w:rsidRDefault="00964EF8">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5CB0" w14:textId="77777777" w:rsidR="00964EF8" w:rsidRDefault="00964EF8">
    <w:pPr>
      <w:pBdr>
        <w:top w:val="nil"/>
        <w:left w:val="nil"/>
        <w:bottom w:val="nil"/>
        <w:right w:val="nil"/>
        <w:between w:val="nil"/>
      </w:pBdr>
      <w:jc w:val="center"/>
    </w:pPr>
  </w:p>
  <w:p w14:paraId="7541C4B8" w14:textId="77777777" w:rsidR="00964EF8" w:rsidRDefault="006618F3">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52F3406B" wp14:editId="58FB1DD7">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1.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1.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7724BF8D" w14:textId="77777777" w:rsidR="00964EF8" w:rsidRDefault="006618F3">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57D5760A" w14:textId="77777777" w:rsidR="00964EF8" w:rsidRDefault="006618F3">
    <w:pPr>
      <w:pBdr>
        <w:top w:val="nil"/>
        <w:left w:val="nil"/>
        <w:bottom w:val="nil"/>
        <w:right w:val="nil"/>
        <w:between w:val="nil"/>
      </w:pBdr>
      <w:jc w:val="center"/>
      <w:rPr>
        <w:b/>
        <w:color w:val="274E13"/>
        <w:sz w:val="32"/>
        <w:szCs w:val="32"/>
      </w:rPr>
    </w:pPr>
    <w:r>
      <w:rPr>
        <w:b/>
        <w:color w:val="274E13"/>
        <w:sz w:val="32"/>
        <w:szCs w:val="32"/>
      </w:rPr>
      <w:t xml:space="preserve">Lesson Plans </w:t>
    </w:r>
  </w:p>
  <w:p w14:paraId="331E342D" w14:textId="77777777" w:rsidR="00964EF8" w:rsidRDefault="00964EF8">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34F4F"/>
    <w:multiLevelType w:val="multilevel"/>
    <w:tmpl w:val="AB044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BAD5248"/>
    <w:multiLevelType w:val="multilevel"/>
    <w:tmpl w:val="AC9A3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35139A"/>
    <w:multiLevelType w:val="multilevel"/>
    <w:tmpl w:val="639CD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EF8"/>
    <w:rsid w:val="00272E64"/>
    <w:rsid w:val="006618F3"/>
    <w:rsid w:val="006E4F05"/>
    <w:rsid w:val="0096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304C"/>
  <w15:docId w15:val="{8D079368-AAC0-47AD-80A6-259A396B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E4F05"/>
    <w:rPr>
      <w:color w:val="0000FF" w:themeColor="hyperlink"/>
      <w:u w:val="single"/>
    </w:rPr>
  </w:style>
  <w:style w:type="character" w:styleId="UnresolvedMention">
    <w:name w:val="Unresolved Mention"/>
    <w:basedOn w:val="DefaultParagraphFont"/>
    <w:uiPriority w:val="99"/>
    <w:semiHidden/>
    <w:unhideWhenUsed/>
    <w:rsid w:val="006E4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bocolatinohistory.colorado.edu/book-volume2/" TargetMode="External"/><Relationship Id="rId13" Type="http://schemas.openxmlformats.org/officeDocument/2006/relationships/hyperlink" Target="http://bocolatinohistory.colorado.edu/interactive-city-map/interactive-map-showing-latino-surnamed-households-from-polks-city-directorie-2" TargetMode="External"/><Relationship Id="rId18" Type="http://schemas.openxmlformats.org/officeDocument/2006/relationships/hyperlink" Target="http://bocolatinohistory.colorado.edu/interactive-city-map/interactive-map-showing-latino-surnamed-households-from-polks-city-directorie-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ytimes.com/2015/08/09/us/a-year-after-ferguson-housing-segregation-defies-tools-to-erase-it.html" TargetMode="External"/><Relationship Id="rId7" Type="http://schemas.openxmlformats.org/officeDocument/2006/relationships/hyperlink" Target="https://bocolatinohistory.colorado.edu/category-search?search_api_views_fulltext=interactive+city+maps" TargetMode="External"/><Relationship Id="rId12" Type="http://schemas.openxmlformats.org/officeDocument/2006/relationships/hyperlink" Target="http://bocolatinohistory.colorado.edu/interactive-city-map/interactive-map-showing-latino-surnamed-households-from-polks-city-directorie-2" TargetMode="External"/><Relationship Id="rId17" Type="http://schemas.openxmlformats.org/officeDocument/2006/relationships/hyperlink" Target="http://bocolatinohistory.colorado.edu/interactive-city-map/interactive-map-showing-latino-surnamed-households-from-polks-city-directorie-2"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bocolatinohistory.colorado.edu/sites/default/files/McIntosh-Latinos-Volume2.pdf" TargetMode="External"/><Relationship Id="rId20" Type="http://schemas.openxmlformats.org/officeDocument/2006/relationships/hyperlink" Target="http://teachbocolatinohistory.colorado.edu/wp-content/uploads/2017/02/Housing-and-Neighborhoods-Excerpt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times.com/2015/08/09/us/a-year-after-ferguson-housing-segregation-defies-tools-to-erase-it.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bocolatinohistory.colorado.edu/interactive-city-map/interactive-map-showing-latino-surnamed-households-from-polks-city-directorie-1" TargetMode="External"/><Relationship Id="rId23" Type="http://schemas.openxmlformats.org/officeDocument/2006/relationships/footer" Target="footer1.xml"/><Relationship Id="rId10" Type="http://schemas.openxmlformats.org/officeDocument/2006/relationships/hyperlink" Target="http://www.nytimes.com/2015/08/09/us/a-year-after-ferguson-housing-segregation-defies-tools-to-erase-it.html" TargetMode="External"/><Relationship Id="rId19" Type="http://schemas.openxmlformats.org/officeDocument/2006/relationships/hyperlink" Target="http://teachbocolatinohistory.colorado.edu/wp-content/uploads/2017/02/Housing-and-Neighborhoods-Notecatcher.docx" TargetMode="External"/><Relationship Id="rId4" Type="http://schemas.openxmlformats.org/officeDocument/2006/relationships/webSettings" Target="webSettings.xml"/><Relationship Id="rId9" Type="http://schemas.openxmlformats.org/officeDocument/2006/relationships/hyperlink" Target="http://teachbocolatinohistory.colorado.edu/book-volume2/" TargetMode="External"/><Relationship Id="rId14" Type="http://schemas.openxmlformats.org/officeDocument/2006/relationships/hyperlink" Target="http://bocolatinohistory.colorado.edu/interactive-city-map/interactive-map-showing-latino-surnamed-households-from-polks-city-directorie-1"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1477</Words>
  <Characters>8422</Characters>
  <Application>Microsoft Office Word</Application>
  <DocSecurity>0</DocSecurity>
  <Lines>70</Lines>
  <Paragraphs>19</Paragraphs>
  <ScaleCrop>false</ScaleCrop>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2019-11-28T02:44:00Z</cp:lastPrinted>
  <dcterms:created xsi:type="dcterms:W3CDTF">2019-11-28T02:44:00Z</dcterms:created>
  <dcterms:modified xsi:type="dcterms:W3CDTF">2019-11-28T02:44:00Z</dcterms:modified>
</cp:coreProperties>
</file>