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06819" w14:textId="77777777" w:rsidR="00581B2C" w:rsidRDefault="00E91DE2">
      <w:pPr>
        <w:spacing w:after="0" w:line="276" w:lineRule="auto"/>
        <w:rPr>
          <w:rFonts w:ascii="Arial" w:eastAsia="Arial" w:hAnsi="Arial" w:cs="Arial"/>
          <w:color w:val="000000"/>
        </w:rPr>
      </w:pPr>
      <w:bookmarkStart w:id="0" w:name="_GoBack"/>
      <w:bookmarkEnd w:id="0"/>
      <w:r>
        <w:rPr>
          <w:rFonts w:ascii="Arial" w:eastAsia="Arial" w:hAnsi="Arial" w:cs="Arial"/>
          <w:b/>
          <w:color w:val="000000"/>
          <w:sz w:val="28"/>
          <w:szCs w:val="28"/>
        </w:rPr>
        <w:t xml:space="preserve">Title: </w:t>
      </w:r>
      <w:r>
        <w:rPr>
          <w:rFonts w:ascii="Arial" w:eastAsia="Arial" w:hAnsi="Arial" w:cs="Arial"/>
          <w:b/>
          <w:sz w:val="28"/>
          <w:szCs w:val="28"/>
        </w:rPr>
        <w:t>Celebrations and Holidays</w:t>
      </w:r>
    </w:p>
    <w:p w14:paraId="57164738" w14:textId="77777777" w:rsidR="00581B2C" w:rsidRDefault="00581B2C">
      <w:pPr>
        <w:spacing w:after="0" w:line="276" w:lineRule="auto"/>
        <w:rPr>
          <w:rFonts w:ascii="Arial" w:eastAsia="Arial" w:hAnsi="Arial" w:cs="Arial"/>
          <w:color w:val="000000"/>
        </w:rPr>
      </w:pPr>
    </w:p>
    <w:tbl>
      <w:tblPr>
        <w:tblStyle w:val="a"/>
        <w:tblW w:w="1014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581B2C" w14:paraId="67B101AC" w14:textId="77777777">
        <w:tc>
          <w:tcPr>
            <w:tcW w:w="10140" w:type="dxa"/>
            <w:shd w:val="clear" w:color="auto" w:fill="D9EAD3"/>
            <w:tcMar>
              <w:top w:w="100" w:type="dxa"/>
              <w:left w:w="100" w:type="dxa"/>
              <w:bottom w:w="100" w:type="dxa"/>
              <w:right w:w="100" w:type="dxa"/>
            </w:tcMar>
          </w:tcPr>
          <w:bookmarkStart w:id="1" w:name="_gjdgxs" w:colFirst="0" w:colLast="0"/>
          <w:bookmarkEnd w:id="1"/>
          <w:p w14:paraId="0CB71BC5" w14:textId="77777777" w:rsidR="00581B2C" w:rsidRDefault="00E91DE2">
            <w:pPr>
              <w:widowControl w:val="0"/>
              <w:spacing w:after="0" w:line="240" w:lineRule="auto"/>
              <w:rPr>
                <w:rFonts w:ascii="Arial" w:eastAsia="Arial" w:hAnsi="Arial" w:cs="Arial"/>
                <w:color w:val="000000"/>
              </w:rPr>
            </w:pPr>
            <w:r>
              <w:fldChar w:fldCharType="begin"/>
            </w:r>
            <w:r>
              <w:instrText xml:space="preserve"> HYPERLINK \l "30j0zll" \h </w:instrText>
            </w:r>
            <w:r>
              <w:fldChar w:fldCharType="separate"/>
            </w:r>
            <w:r>
              <w:rPr>
                <w:rFonts w:ascii="Arial" w:eastAsia="Arial" w:hAnsi="Arial" w:cs="Arial"/>
                <w:color w:val="1155CC"/>
                <w:u w:val="single"/>
              </w:rPr>
              <w:t>Overview</w:t>
            </w:r>
            <w:r>
              <w:rPr>
                <w:rFonts w:ascii="Arial" w:eastAsia="Arial" w:hAnsi="Arial" w:cs="Arial"/>
                <w:color w:val="1155CC"/>
                <w:u w:val="single"/>
              </w:rPr>
              <w:fldChar w:fldCharType="end"/>
            </w:r>
            <w:r>
              <w:rPr>
                <w:rFonts w:ascii="Arimo" w:eastAsia="Arimo" w:hAnsi="Arimo" w:cs="Arimo"/>
                <w:color w:val="000000"/>
              </w:rPr>
              <w:t xml:space="preserve"> </w:t>
            </w:r>
            <w:r>
              <w:rPr>
                <w:rFonts w:ascii="Cambria" w:eastAsia="Cambria" w:hAnsi="Cambria" w:cs="Cambria"/>
                <w:color w:val="000000"/>
              </w:rPr>
              <w:t>⎸</w:t>
            </w:r>
            <w:r>
              <w:rPr>
                <w:rFonts w:ascii="Arial" w:eastAsia="Arial" w:hAnsi="Arial" w:cs="Arial"/>
                <w:color w:val="000000"/>
              </w:rPr>
              <w:t xml:space="preserve">   </w:t>
            </w:r>
            <w:hyperlink w:anchor="1fob9te">
              <w:r>
                <w:rPr>
                  <w:rFonts w:ascii="Arial" w:eastAsia="Arial" w:hAnsi="Arial" w:cs="Arial"/>
                  <w:color w:val="1155CC"/>
                  <w:u w:val="single"/>
                </w:rPr>
                <w:t>Preparation</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3znysh7">
              <w:r>
                <w:rPr>
                  <w:rFonts w:ascii="Arial" w:eastAsia="Arial" w:hAnsi="Arial" w:cs="Arial"/>
                  <w:color w:val="1155CC"/>
                  <w:u w:val="single"/>
                </w:rPr>
                <w:t>Lesson Procedure</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2et92p0">
              <w:r>
                <w:rPr>
                  <w:rFonts w:ascii="Arial" w:eastAsia="Arial" w:hAnsi="Arial" w:cs="Arial"/>
                  <w:color w:val="1155CC"/>
                  <w:u w:val="single"/>
                </w:rPr>
                <w:t>Evaluation</w:t>
              </w:r>
            </w:hyperlink>
            <w:r>
              <w:rPr>
                <w:rFonts w:ascii="Arial" w:eastAsia="Arial" w:hAnsi="Arial" w:cs="Arial"/>
                <w:color w:val="000000"/>
              </w:rPr>
              <w:t xml:space="preserve">    </w:t>
            </w:r>
          </w:p>
        </w:tc>
      </w:tr>
    </w:tbl>
    <w:p w14:paraId="0C9A0AAA" w14:textId="77777777" w:rsidR="00581B2C" w:rsidRDefault="00581B2C">
      <w:pPr>
        <w:spacing w:after="0" w:line="276" w:lineRule="auto"/>
        <w:rPr>
          <w:rFonts w:ascii="Arial" w:eastAsia="Arial" w:hAnsi="Arial" w:cs="Arial"/>
          <w:color w:val="000000"/>
        </w:rPr>
      </w:pPr>
    </w:p>
    <w:p w14:paraId="0C97D3CF" w14:textId="77777777" w:rsidR="00581B2C" w:rsidRDefault="00E91DE2">
      <w:pPr>
        <w:spacing w:after="0" w:line="276" w:lineRule="auto"/>
        <w:rPr>
          <w:rFonts w:ascii="Arial" w:eastAsia="Arial" w:hAnsi="Arial" w:cs="Arial"/>
          <w:color w:val="000000"/>
        </w:rPr>
      </w:pPr>
      <w:bookmarkStart w:id="2" w:name="30j0zll" w:colFirst="0" w:colLast="0"/>
      <w:bookmarkEnd w:id="2"/>
      <w:r>
        <w:rPr>
          <w:rFonts w:ascii="Arial" w:eastAsia="Arial" w:hAnsi="Arial" w:cs="Arial"/>
          <w:b/>
          <w:color w:val="274E13"/>
          <w:sz w:val="28"/>
          <w:szCs w:val="28"/>
        </w:rPr>
        <w:t>Overview</w:t>
      </w:r>
    </w:p>
    <w:p w14:paraId="37A55A95" w14:textId="77777777" w:rsidR="00581B2C" w:rsidRDefault="00581B2C">
      <w:pPr>
        <w:spacing w:after="0" w:line="276" w:lineRule="auto"/>
        <w:rPr>
          <w:rFonts w:ascii="Arial" w:eastAsia="Arial" w:hAnsi="Arial" w:cs="Arial"/>
          <w:color w:val="000000"/>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7770"/>
      </w:tblGrid>
      <w:tr w:rsidR="00581B2C" w14:paraId="3678F431" w14:textId="77777777">
        <w:tc>
          <w:tcPr>
            <w:tcW w:w="2160" w:type="dxa"/>
            <w:tcMar>
              <w:top w:w="100" w:type="dxa"/>
              <w:left w:w="100" w:type="dxa"/>
              <w:bottom w:w="100" w:type="dxa"/>
              <w:right w:w="100" w:type="dxa"/>
            </w:tcMar>
          </w:tcPr>
          <w:p w14:paraId="5D90CA50" w14:textId="77777777" w:rsidR="00581B2C" w:rsidRDefault="00E91DE2">
            <w:pPr>
              <w:spacing w:after="0" w:line="276" w:lineRule="auto"/>
              <w:rPr>
                <w:rFonts w:ascii="Arial" w:eastAsia="Arial" w:hAnsi="Arial" w:cs="Arial"/>
                <w:color w:val="000000"/>
              </w:rPr>
            </w:pPr>
            <w:r>
              <w:rPr>
                <w:rFonts w:ascii="Arial" w:eastAsia="Arial" w:hAnsi="Arial" w:cs="Arial"/>
                <w:b/>
                <w:color w:val="000000"/>
              </w:rPr>
              <w:t>Lesson Overview</w:t>
            </w:r>
            <w:r>
              <w:rPr>
                <w:rFonts w:ascii="Arial" w:eastAsia="Arial" w:hAnsi="Arial" w:cs="Arial"/>
                <w:color w:val="000000"/>
              </w:rPr>
              <w:t xml:space="preserve"> </w:t>
            </w:r>
          </w:p>
        </w:tc>
        <w:tc>
          <w:tcPr>
            <w:tcW w:w="7770" w:type="dxa"/>
            <w:tcMar>
              <w:top w:w="100" w:type="dxa"/>
              <w:left w:w="100" w:type="dxa"/>
              <w:bottom w:w="100" w:type="dxa"/>
              <w:right w:w="100" w:type="dxa"/>
            </w:tcMar>
          </w:tcPr>
          <w:p w14:paraId="16AE4425" w14:textId="77777777" w:rsidR="00581B2C" w:rsidRDefault="00E91DE2">
            <w:pPr>
              <w:widowControl w:val="0"/>
              <w:spacing w:after="0" w:line="240" w:lineRule="auto"/>
              <w:rPr>
                <w:rFonts w:ascii="Arial" w:eastAsia="Arial" w:hAnsi="Arial" w:cs="Arial"/>
                <w:color w:val="000000"/>
              </w:rPr>
            </w:pPr>
            <w:r>
              <w:rPr>
                <w:rFonts w:ascii="Arial" w:eastAsia="Arial" w:hAnsi="Arial" w:cs="Arial"/>
              </w:rPr>
              <w:t>Students will analyze traditions tied to celebrations/holidays in their community using interviews and primary artifacts to create a presentation on how historic celebrations and cultural interactions/movements have influenced today’s celebrations in Colorado.</w:t>
            </w:r>
          </w:p>
        </w:tc>
      </w:tr>
      <w:tr w:rsidR="00581B2C" w14:paraId="333DDDF9" w14:textId="77777777">
        <w:tc>
          <w:tcPr>
            <w:tcW w:w="2160" w:type="dxa"/>
            <w:tcMar>
              <w:top w:w="100" w:type="dxa"/>
              <w:left w:w="100" w:type="dxa"/>
              <w:bottom w:w="100" w:type="dxa"/>
              <w:right w:w="100" w:type="dxa"/>
            </w:tcMar>
          </w:tcPr>
          <w:p w14:paraId="593CD0D8"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Grade Level/</w:t>
            </w:r>
          </w:p>
          <w:p w14:paraId="0D24CE88"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Course</w:t>
            </w:r>
          </w:p>
        </w:tc>
        <w:tc>
          <w:tcPr>
            <w:tcW w:w="7770" w:type="dxa"/>
            <w:tcMar>
              <w:top w:w="100" w:type="dxa"/>
              <w:left w:w="100" w:type="dxa"/>
              <w:bottom w:w="100" w:type="dxa"/>
              <w:right w:w="100" w:type="dxa"/>
            </w:tcMar>
          </w:tcPr>
          <w:p w14:paraId="5813E5A3" w14:textId="77777777" w:rsidR="00581B2C" w:rsidRDefault="00E91DE2">
            <w:pPr>
              <w:widowControl w:val="0"/>
              <w:spacing w:after="0" w:line="240" w:lineRule="auto"/>
              <w:rPr>
                <w:rFonts w:ascii="Arial" w:eastAsia="Arial" w:hAnsi="Arial" w:cs="Arial"/>
              </w:rPr>
            </w:pPr>
            <w:r>
              <w:rPr>
                <w:rFonts w:ascii="Arial" w:eastAsia="Arial" w:hAnsi="Arial" w:cs="Arial"/>
              </w:rPr>
              <w:t>3rd, 4th, 5th</w:t>
            </w:r>
          </w:p>
          <w:p w14:paraId="0E5D7AD4" w14:textId="77777777" w:rsidR="00581B2C" w:rsidRDefault="00E91DE2">
            <w:pPr>
              <w:widowControl w:val="0"/>
              <w:spacing w:after="0" w:line="240" w:lineRule="auto"/>
              <w:rPr>
                <w:rFonts w:ascii="Arial" w:eastAsia="Arial" w:hAnsi="Arial" w:cs="Arial"/>
              </w:rPr>
            </w:pPr>
            <w:r>
              <w:rPr>
                <w:rFonts w:ascii="Arial" w:eastAsia="Arial" w:hAnsi="Arial" w:cs="Arial"/>
              </w:rPr>
              <w:t>Social Studies</w:t>
            </w:r>
          </w:p>
        </w:tc>
      </w:tr>
      <w:tr w:rsidR="00581B2C" w14:paraId="6C5A0D80" w14:textId="77777777">
        <w:tc>
          <w:tcPr>
            <w:tcW w:w="2160" w:type="dxa"/>
            <w:tcMar>
              <w:top w:w="100" w:type="dxa"/>
              <w:left w:w="100" w:type="dxa"/>
              <w:bottom w:w="100" w:type="dxa"/>
              <w:right w:w="100" w:type="dxa"/>
            </w:tcMar>
          </w:tcPr>
          <w:p w14:paraId="677973D2" w14:textId="77777777" w:rsidR="00581B2C" w:rsidRDefault="00E91DE2">
            <w:pPr>
              <w:spacing w:after="0" w:line="276" w:lineRule="auto"/>
              <w:rPr>
                <w:rFonts w:ascii="Arial" w:eastAsia="Arial" w:hAnsi="Arial" w:cs="Arial"/>
                <w:color w:val="000000"/>
              </w:rPr>
            </w:pPr>
            <w:r>
              <w:rPr>
                <w:rFonts w:ascii="Arial" w:eastAsia="Arial" w:hAnsi="Arial" w:cs="Arial"/>
                <w:b/>
                <w:color w:val="000000"/>
              </w:rPr>
              <w:t>Standards</w:t>
            </w:r>
          </w:p>
        </w:tc>
        <w:tc>
          <w:tcPr>
            <w:tcW w:w="7770" w:type="dxa"/>
            <w:tcMar>
              <w:top w:w="100" w:type="dxa"/>
              <w:left w:w="100" w:type="dxa"/>
              <w:bottom w:w="100" w:type="dxa"/>
              <w:right w:w="100" w:type="dxa"/>
            </w:tcMar>
          </w:tcPr>
          <w:p w14:paraId="395D1B60" w14:textId="77777777" w:rsidR="00581B2C" w:rsidRDefault="00E91DE2">
            <w:pPr>
              <w:widowControl w:val="0"/>
              <w:spacing w:after="0" w:line="240" w:lineRule="auto"/>
              <w:rPr>
                <w:rFonts w:ascii="Arial" w:eastAsia="Arial" w:hAnsi="Arial" w:cs="Arial"/>
              </w:rPr>
            </w:pPr>
            <w:r>
              <w:rPr>
                <w:rFonts w:ascii="Arial" w:eastAsia="Arial" w:hAnsi="Arial" w:cs="Arial"/>
              </w:rPr>
              <w:t>1.b: Analyze primary source historical accounts related to Colorado history to understand cause-and-effect relationships (DOK 2-3)</w:t>
            </w:r>
          </w:p>
          <w:p w14:paraId="43F014C8" w14:textId="77777777" w:rsidR="00581B2C" w:rsidRDefault="00E91DE2">
            <w:pPr>
              <w:widowControl w:val="0"/>
              <w:spacing w:after="0" w:line="240" w:lineRule="auto"/>
              <w:rPr>
                <w:rFonts w:ascii="Arial" w:eastAsia="Arial" w:hAnsi="Arial" w:cs="Arial"/>
              </w:rPr>
            </w:pPr>
            <w:r>
              <w:rPr>
                <w:rFonts w:ascii="Arial" w:eastAsia="Arial" w:hAnsi="Arial" w:cs="Arial"/>
              </w:rPr>
              <w:t>1.d: Identify and describe how major political and cultural groups have affected the development of the region (DOK 1-2)</w:t>
            </w:r>
          </w:p>
        </w:tc>
      </w:tr>
      <w:tr w:rsidR="00581B2C" w14:paraId="48700B7D" w14:textId="77777777">
        <w:tc>
          <w:tcPr>
            <w:tcW w:w="2160" w:type="dxa"/>
            <w:tcMar>
              <w:top w:w="100" w:type="dxa"/>
              <w:left w:w="100" w:type="dxa"/>
              <w:bottom w:w="100" w:type="dxa"/>
              <w:right w:w="100" w:type="dxa"/>
            </w:tcMar>
          </w:tcPr>
          <w:p w14:paraId="55C4E754" w14:textId="77777777" w:rsidR="00581B2C" w:rsidRDefault="00E91DE2">
            <w:pPr>
              <w:spacing w:after="0" w:line="276" w:lineRule="auto"/>
              <w:rPr>
                <w:rFonts w:ascii="Arial" w:eastAsia="Arial" w:hAnsi="Arial" w:cs="Arial"/>
                <w:color w:val="000000"/>
              </w:rPr>
            </w:pPr>
            <w:r>
              <w:rPr>
                <w:rFonts w:ascii="Arial" w:eastAsia="Arial" w:hAnsi="Arial" w:cs="Arial"/>
                <w:b/>
                <w:color w:val="000000"/>
              </w:rPr>
              <w:t xml:space="preserve">Time Required </w:t>
            </w:r>
          </w:p>
        </w:tc>
        <w:tc>
          <w:tcPr>
            <w:tcW w:w="7770" w:type="dxa"/>
            <w:tcMar>
              <w:top w:w="100" w:type="dxa"/>
              <w:left w:w="100" w:type="dxa"/>
              <w:bottom w:w="100" w:type="dxa"/>
              <w:right w:w="100" w:type="dxa"/>
            </w:tcMar>
          </w:tcPr>
          <w:p w14:paraId="7DEB56DB" w14:textId="77777777" w:rsidR="00581B2C" w:rsidRDefault="00E91DE2">
            <w:pPr>
              <w:widowControl w:val="0"/>
              <w:spacing w:after="0" w:line="240" w:lineRule="auto"/>
              <w:rPr>
                <w:rFonts w:ascii="Arial" w:eastAsia="Arial" w:hAnsi="Arial" w:cs="Arial"/>
                <w:color w:val="000000"/>
              </w:rPr>
            </w:pPr>
            <w:r>
              <w:rPr>
                <w:rFonts w:ascii="Arial" w:eastAsia="Arial" w:hAnsi="Arial" w:cs="Arial"/>
              </w:rPr>
              <w:t>1-2 weeks of 50 minute classes</w:t>
            </w:r>
          </w:p>
        </w:tc>
      </w:tr>
      <w:tr w:rsidR="00581B2C" w14:paraId="0EF5DAA3" w14:textId="77777777">
        <w:tc>
          <w:tcPr>
            <w:tcW w:w="2160" w:type="dxa"/>
            <w:tcMar>
              <w:top w:w="100" w:type="dxa"/>
              <w:left w:w="100" w:type="dxa"/>
              <w:bottom w:w="100" w:type="dxa"/>
              <w:right w:w="100" w:type="dxa"/>
            </w:tcMar>
          </w:tcPr>
          <w:p w14:paraId="0D75A509"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Topic</w:t>
            </w:r>
          </w:p>
        </w:tc>
        <w:tc>
          <w:tcPr>
            <w:tcW w:w="7770" w:type="dxa"/>
            <w:tcMar>
              <w:top w:w="100" w:type="dxa"/>
              <w:left w:w="100" w:type="dxa"/>
              <w:bottom w:w="100" w:type="dxa"/>
              <w:right w:w="100" w:type="dxa"/>
            </w:tcMar>
          </w:tcPr>
          <w:p w14:paraId="75490FF3" w14:textId="77777777" w:rsidR="00581B2C" w:rsidRDefault="00E91DE2">
            <w:pPr>
              <w:widowControl w:val="0"/>
              <w:spacing w:after="0" w:line="240" w:lineRule="auto"/>
              <w:rPr>
                <w:rFonts w:ascii="Arial" w:eastAsia="Arial" w:hAnsi="Arial" w:cs="Arial"/>
                <w:color w:val="000000"/>
              </w:rPr>
            </w:pPr>
            <w:r>
              <w:rPr>
                <w:rFonts w:ascii="Arial" w:eastAsia="Arial" w:hAnsi="Arial" w:cs="Arial"/>
              </w:rPr>
              <w:t>Celebrations/ceremonies</w:t>
            </w:r>
          </w:p>
        </w:tc>
      </w:tr>
      <w:tr w:rsidR="00581B2C" w14:paraId="7756292F" w14:textId="77777777">
        <w:tc>
          <w:tcPr>
            <w:tcW w:w="2160" w:type="dxa"/>
            <w:tcMar>
              <w:top w:w="100" w:type="dxa"/>
              <w:left w:w="100" w:type="dxa"/>
              <w:bottom w:w="100" w:type="dxa"/>
              <w:right w:w="100" w:type="dxa"/>
            </w:tcMar>
          </w:tcPr>
          <w:p w14:paraId="08D14E59"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Time Period</w:t>
            </w:r>
          </w:p>
        </w:tc>
        <w:tc>
          <w:tcPr>
            <w:tcW w:w="7770" w:type="dxa"/>
            <w:tcMar>
              <w:top w:w="100" w:type="dxa"/>
              <w:left w:w="100" w:type="dxa"/>
              <w:bottom w:w="100" w:type="dxa"/>
              <w:right w:w="100" w:type="dxa"/>
            </w:tcMar>
          </w:tcPr>
          <w:p w14:paraId="60B76979" w14:textId="77777777" w:rsidR="00581B2C" w:rsidRDefault="00E91DE2">
            <w:pPr>
              <w:widowControl w:val="0"/>
              <w:spacing w:after="0" w:line="240" w:lineRule="auto"/>
              <w:rPr>
                <w:rFonts w:ascii="Arial" w:eastAsia="Arial" w:hAnsi="Arial" w:cs="Arial"/>
                <w:color w:val="000000"/>
              </w:rPr>
            </w:pPr>
            <w:r>
              <w:rPr>
                <w:rFonts w:ascii="Arial" w:eastAsia="Arial" w:hAnsi="Arial" w:cs="Arial"/>
              </w:rPr>
              <w:t>1930s - present</w:t>
            </w:r>
          </w:p>
        </w:tc>
      </w:tr>
      <w:tr w:rsidR="00581B2C" w14:paraId="7E081608" w14:textId="77777777">
        <w:tc>
          <w:tcPr>
            <w:tcW w:w="2160" w:type="dxa"/>
            <w:tcMar>
              <w:top w:w="100" w:type="dxa"/>
              <w:left w:w="100" w:type="dxa"/>
              <w:bottom w:w="100" w:type="dxa"/>
              <w:right w:w="100" w:type="dxa"/>
            </w:tcMar>
          </w:tcPr>
          <w:p w14:paraId="3F76F54C" w14:textId="77777777" w:rsidR="00581B2C" w:rsidRDefault="00E91DE2">
            <w:pPr>
              <w:spacing w:after="0" w:line="276" w:lineRule="auto"/>
              <w:rPr>
                <w:rFonts w:ascii="Arial" w:eastAsia="Arial" w:hAnsi="Arial" w:cs="Arial"/>
                <w:color w:val="000000"/>
              </w:rPr>
            </w:pPr>
            <w:r>
              <w:rPr>
                <w:rFonts w:ascii="Arial" w:eastAsia="Arial" w:hAnsi="Arial" w:cs="Arial"/>
                <w:b/>
                <w:color w:val="000000"/>
              </w:rPr>
              <w:t>Tags (key words)</w:t>
            </w:r>
          </w:p>
        </w:tc>
        <w:tc>
          <w:tcPr>
            <w:tcW w:w="7770" w:type="dxa"/>
            <w:tcMar>
              <w:top w:w="100" w:type="dxa"/>
              <w:left w:w="100" w:type="dxa"/>
              <w:bottom w:w="100" w:type="dxa"/>
              <w:right w:w="100" w:type="dxa"/>
            </w:tcMar>
          </w:tcPr>
          <w:p w14:paraId="51AD3CF3" w14:textId="77777777" w:rsidR="00581B2C" w:rsidRDefault="00E91DE2">
            <w:pPr>
              <w:widowControl w:val="0"/>
              <w:spacing w:after="0" w:line="240" w:lineRule="auto"/>
              <w:rPr>
                <w:rFonts w:ascii="Arial" w:eastAsia="Arial" w:hAnsi="Arial" w:cs="Arial"/>
                <w:color w:val="000000"/>
              </w:rPr>
            </w:pPr>
            <w:r>
              <w:rPr>
                <w:rFonts w:ascii="Arial" w:eastAsia="Arial" w:hAnsi="Arial" w:cs="Arial"/>
              </w:rPr>
              <w:t>celebration, traditions, influence, historical, artifacts, region, analyze, culture, sources (primary, secondary), interview</w:t>
            </w:r>
          </w:p>
        </w:tc>
      </w:tr>
    </w:tbl>
    <w:p w14:paraId="1742365B" w14:textId="77777777" w:rsidR="00581B2C" w:rsidRDefault="00581B2C">
      <w:pPr>
        <w:spacing w:after="0" w:line="276" w:lineRule="auto"/>
        <w:rPr>
          <w:rFonts w:ascii="Arial" w:eastAsia="Arial" w:hAnsi="Arial" w:cs="Arial"/>
          <w:color w:val="000000"/>
        </w:rPr>
      </w:pPr>
    </w:p>
    <w:p w14:paraId="622C07DD" w14:textId="77777777" w:rsidR="00581B2C" w:rsidRDefault="00581B2C">
      <w:pPr>
        <w:spacing w:after="0" w:line="276" w:lineRule="auto"/>
        <w:rPr>
          <w:rFonts w:ascii="Arial" w:eastAsia="Arial" w:hAnsi="Arial" w:cs="Arial"/>
          <w:color w:val="000000"/>
        </w:rPr>
      </w:pPr>
    </w:p>
    <w:p w14:paraId="4E369C13" w14:textId="77777777" w:rsidR="00581B2C" w:rsidRDefault="00E91DE2">
      <w:pPr>
        <w:spacing w:after="0" w:line="276" w:lineRule="auto"/>
        <w:rPr>
          <w:rFonts w:ascii="Arial" w:eastAsia="Arial" w:hAnsi="Arial" w:cs="Arial"/>
          <w:color w:val="000000"/>
        </w:rPr>
      </w:pPr>
      <w:bookmarkStart w:id="3" w:name="1fob9te" w:colFirst="0" w:colLast="0"/>
      <w:bookmarkEnd w:id="3"/>
      <w:r>
        <w:rPr>
          <w:rFonts w:ascii="Arial" w:eastAsia="Arial" w:hAnsi="Arial" w:cs="Arial"/>
          <w:b/>
          <w:color w:val="274E13"/>
          <w:sz w:val="28"/>
          <w:szCs w:val="28"/>
        </w:rPr>
        <w:t xml:space="preserve">Preparation </w:t>
      </w:r>
      <w:r>
        <w:rPr>
          <w:rFonts w:ascii="Arial" w:eastAsia="Arial" w:hAnsi="Arial" w:cs="Arial"/>
          <w:i/>
          <w:color w:val="FF0000"/>
        </w:rPr>
        <w:t>(Links to worksheets, primary sources and other materials):</w:t>
      </w:r>
    </w:p>
    <w:p w14:paraId="200E693C" w14:textId="77777777" w:rsidR="00581B2C" w:rsidRDefault="00581B2C">
      <w:pPr>
        <w:spacing w:after="0" w:line="276" w:lineRule="auto"/>
        <w:rPr>
          <w:rFonts w:ascii="Arial" w:eastAsia="Arial" w:hAnsi="Arial" w:cs="Arial"/>
          <w:color w:val="000000"/>
        </w:rPr>
      </w:pPr>
    </w:p>
    <w:tbl>
      <w:tblPr>
        <w:tblStyle w:val="a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755"/>
      </w:tblGrid>
      <w:tr w:rsidR="00581B2C" w14:paraId="7F2CA5D0" w14:textId="77777777">
        <w:tc>
          <w:tcPr>
            <w:tcW w:w="2175" w:type="dxa"/>
            <w:tcMar>
              <w:top w:w="100" w:type="dxa"/>
              <w:left w:w="100" w:type="dxa"/>
              <w:bottom w:w="100" w:type="dxa"/>
              <w:right w:w="100" w:type="dxa"/>
            </w:tcMar>
          </w:tcPr>
          <w:p w14:paraId="63E7DE96"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Materials</w:t>
            </w:r>
          </w:p>
        </w:tc>
        <w:tc>
          <w:tcPr>
            <w:tcW w:w="7755" w:type="dxa"/>
            <w:tcMar>
              <w:top w:w="100" w:type="dxa"/>
              <w:left w:w="100" w:type="dxa"/>
              <w:bottom w:w="100" w:type="dxa"/>
              <w:right w:w="100" w:type="dxa"/>
            </w:tcMar>
          </w:tcPr>
          <w:p w14:paraId="51531EBF" w14:textId="77777777" w:rsidR="00581B2C" w:rsidRDefault="00E91DE2">
            <w:pPr>
              <w:widowControl w:val="0"/>
              <w:numPr>
                <w:ilvl w:val="0"/>
                <w:numId w:val="10"/>
              </w:numPr>
              <w:spacing w:after="0" w:line="240" w:lineRule="auto"/>
              <w:rPr>
                <w:rFonts w:ascii="Arial" w:eastAsia="Arial" w:hAnsi="Arial" w:cs="Arial"/>
                <w:color w:val="000000"/>
              </w:rPr>
            </w:pPr>
            <w:r>
              <w:rPr>
                <w:rFonts w:ascii="Arial" w:eastAsia="Arial" w:hAnsi="Arial" w:cs="Arial"/>
              </w:rPr>
              <w:t>iPads or taping/recording device</w:t>
            </w:r>
          </w:p>
          <w:p w14:paraId="7CCF61B2" w14:textId="77777777" w:rsidR="00581B2C" w:rsidRDefault="00E91DE2">
            <w:pPr>
              <w:widowControl w:val="0"/>
              <w:numPr>
                <w:ilvl w:val="0"/>
                <w:numId w:val="10"/>
              </w:numPr>
              <w:spacing w:after="0" w:line="240" w:lineRule="auto"/>
              <w:rPr>
                <w:rFonts w:ascii="Arial" w:eastAsia="Arial" w:hAnsi="Arial" w:cs="Arial"/>
              </w:rPr>
            </w:pPr>
            <w:r>
              <w:rPr>
                <w:rFonts w:ascii="Arial" w:eastAsia="Arial" w:hAnsi="Arial" w:cs="Arial"/>
              </w:rPr>
              <w:t>Butcher paper, poster board</w:t>
            </w:r>
          </w:p>
          <w:p w14:paraId="3AE3E17A" w14:textId="77777777" w:rsidR="00581B2C" w:rsidRDefault="00E91DE2">
            <w:pPr>
              <w:widowControl w:val="0"/>
              <w:numPr>
                <w:ilvl w:val="0"/>
                <w:numId w:val="10"/>
              </w:numPr>
              <w:spacing w:after="0" w:line="240" w:lineRule="auto"/>
              <w:rPr>
                <w:rFonts w:ascii="Arial" w:eastAsia="Arial" w:hAnsi="Arial" w:cs="Arial"/>
              </w:rPr>
            </w:pPr>
            <w:r>
              <w:rPr>
                <w:rFonts w:ascii="Arial" w:eastAsia="Arial" w:hAnsi="Arial" w:cs="Arial"/>
              </w:rPr>
              <w:t>Interview question sheet and note-catcher</w:t>
            </w:r>
          </w:p>
          <w:p w14:paraId="534DC9E1" w14:textId="77777777" w:rsidR="00581B2C" w:rsidRDefault="00E91DE2">
            <w:pPr>
              <w:widowControl w:val="0"/>
              <w:numPr>
                <w:ilvl w:val="0"/>
                <w:numId w:val="10"/>
              </w:numPr>
              <w:spacing w:after="0" w:line="240" w:lineRule="auto"/>
              <w:rPr>
                <w:rFonts w:ascii="Arial" w:eastAsia="Arial" w:hAnsi="Arial" w:cs="Arial"/>
              </w:rPr>
            </w:pPr>
            <w:r>
              <w:rPr>
                <w:rFonts w:ascii="Arial" w:eastAsia="Arial" w:hAnsi="Arial" w:cs="Arial"/>
              </w:rPr>
              <w:t>Historic celebration note-catcher</w:t>
            </w:r>
          </w:p>
          <w:p w14:paraId="6A469E4B" w14:textId="77777777" w:rsidR="00581B2C" w:rsidRDefault="00E91DE2">
            <w:pPr>
              <w:widowControl w:val="0"/>
              <w:numPr>
                <w:ilvl w:val="0"/>
                <w:numId w:val="10"/>
              </w:numPr>
              <w:spacing w:after="0" w:line="240" w:lineRule="auto"/>
              <w:rPr>
                <w:rFonts w:ascii="Arial" w:eastAsia="Arial" w:hAnsi="Arial" w:cs="Arial"/>
              </w:rPr>
            </w:pPr>
            <w:r>
              <w:rPr>
                <w:rFonts w:ascii="Arial" w:eastAsia="Arial" w:hAnsi="Arial" w:cs="Arial"/>
              </w:rPr>
              <w:t>Primary artifact analysis tools</w:t>
            </w:r>
          </w:p>
          <w:p w14:paraId="3233901E" w14:textId="77777777" w:rsidR="00581B2C" w:rsidRDefault="00E91DE2">
            <w:pPr>
              <w:widowControl w:val="0"/>
              <w:numPr>
                <w:ilvl w:val="0"/>
                <w:numId w:val="10"/>
              </w:numPr>
              <w:spacing w:after="0" w:line="240" w:lineRule="auto"/>
              <w:rPr>
                <w:rFonts w:ascii="Arial" w:eastAsia="Arial" w:hAnsi="Arial" w:cs="Arial"/>
              </w:rPr>
            </w:pPr>
            <w:r>
              <w:rPr>
                <w:rFonts w:ascii="Arial" w:eastAsia="Arial" w:hAnsi="Arial" w:cs="Arial"/>
              </w:rPr>
              <w:t>Poster creation materials (markers, glue, paper, cardboard, etc)</w:t>
            </w:r>
          </w:p>
        </w:tc>
      </w:tr>
      <w:tr w:rsidR="00581B2C" w14:paraId="5E845E24" w14:textId="77777777">
        <w:tc>
          <w:tcPr>
            <w:tcW w:w="2175" w:type="dxa"/>
            <w:tcMar>
              <w:top w:w="100" w:type="dxa"/>
              <w:left w:w="100" w:type="dxa"/>
              <w:bottom w:w="100" w:type="dxa"/>
              <w:right w:w="100" w:type="dxa"/>
            </w:tcMar>
          </w:tcPr>
          <w:p w14:paraId="6EE21160" w14:textId="77777777" w:rsidR="00581B2C" w:rsidRDefault="00E91DE2">
            <w:pPr>
              <w:widowControl w:val="0"/>
              <w:spacing w:after="0" w:line="240" w:lineRule="auto"/>
              <w:rPr>
                <w:rFonts w:ascii="Arial" w:eastAsia="Arial" w:hAnsi="Arial" w:cs="Arial"/>
                <w:color w:val="000000"/>
              </w:rPr>
            </w:pPr>
            <w:r>
              <w:rPr>
                <w:rFonts w:ascii="Arial" w:eastAsia="Arial" w:hAnsi="Arial" w:cs="Arial"/>
                <w:b/>
                <w:color w:val="000000"/>
              </w:rPr>
              <w:t xml:space="preserve">Resources/Links for Colorado in </w:t>
            </w:r>
            <w:r>
              <w:rPr>
                <w:rFonts w:ascii="Arial" w:eastAsia="Arial" w:hAnsi="Arial" w:cs="Arial"/>
                <w:b/>
              </w:rPr>
              <w:t>general</w:t>
            </w:r>
          </w:p>
        </w:tc>
        <w:tc>
          <w:tcPr>
            <w:tcW w:w="7755" w:type="dxa"/>
            <w:tcMar>
              <w:top w:w="100" w:type="dxa"/>
              <w:left w:w="100" w:type="dxa"/>
              <w:bottom w:w="100" w:type="dxa"/>
              <w:right w:w="100" w:type="dxa"/>
            </w:tcMar>
          </w:tcPr>
          <w:p w14:paraId="71C1709B" w14:textId="77777777" w:rsidR="00581B2C" w:rsidRDefault="008440E0">
            <w:pPr>
              <w:widowControl w:val="0"/>
              <w:numPr>
                <w:ilvl w:val="0"/>
                <w:numId w:val="8"/>
              </w:numPr>
              <w:spacing w:after="0" w:line="240" w:lineRule="auto"/>
              <w:rPr>
                <w:rFonts w:ascii="Arial" w:eastAsia="Arial" w:hAnsi="Arial" w:cs="Arial"/>
                <w:b/>
              </w:rPr>
            </w:pPr>
            <w:hyperlink r:id="rId7">
              <w:r w:rsidR="00E91DE2">
                <w:rPr>
                  <w:rFonts w:ascii="Arial" w:eastAsia="Arial" w:hAnsi="Arial" w:cs="Arial"/>
                  <w:b/>
                  <w:color w:val="1155CC"/>
                  <w:u w:val="single"/>
                </w:rPr>
                <w:t>National Archives Educator Website</w:t>
              </w:r>
            </w:hyperlink>
          </w:p>
          <w:p w14:paraId="2509D755" w14:textId="77777777" w:rsidR="00581B2C" w:rsidRDefault="008440E0">
            <w:pPr>
              <w:widowControl w:val="0"/>
              <w:numPr>
                <w:ilvl w:val="0"/>
                <w:numId w:val="8"/>
              </w:numPr>
              <w:spacing w:after="0" w:line="240" w:lineRule="auto"/>
              <w:rPr>
                <w:rFonts w:ascii="Arial" w:eastAsia="Arial" w:hAnsi="Arial" w:cs="Arial"/>
                <w:b/>
              </w:rPr>
            </w:pPr>
            <w:hyperlink r:id="rId8">
              <w:r w:rsidR="00E91DE2">
                <w:rPr>
                  <w:rFonts w:ascii="Arial" w:eastAsia="Arial" w:hAnsi="Arial" w:cs="Arial"/>
                  <w:b/>
                  <w:color w:val="1155CC"/>
                  <w:u w:val="single"/>
                </w:rPr>
                <w:t>Colorado Encyclopedia People Page</w:t>
              </w:r>
            </w:hyperlink>
          </w:p>
          <w:p w14:paraId="05969673" w14:textId="77777777" w:rsidR="00581B2C" w:rsidRDefault="008440E0">
            <w:pPr>
              <w:widowControl w:val="0"/>
              <w:numPr>
                <w:ilvl w:val="0"/>
                <w:numId w:val="8"/>
              </w:numPr>
              <w:spacing w:after="0" w:line="240" w:lineRule="auto"/>
              <w:rPr>
                <w:rFonts w:ascii="Arial" w:eastAsia="Arial" w:hAnsi="Arial" w:cs="Arial"/>
                <w:b/>
              </w:rPr>
            </w:pPr>
            <w:hyperlink r:id="rId9">
              <w:r w:rsidR="00E91DE2">
                <w:rPr>
                  <w:rFonts w:ascii="Arial" w:eastAsia="Arial" w:hAnsi="Arial" w:cs="Arial"/>
                  <w:b/>
                  <w:color w:val="1155CC"/>
                  <w:u w:val="single"/>
                </w:rPr>
                <w:t>Colorado Historic Newspaper Collection by County</w:t>
              </w:r>
            </w:hyperlink>
            <w:r w:rsidR="00E91DE2">
              <w:rPr>
                <w:rFonts w:ascii="Arial" w:eastAsia="Arial" w:hAnsi="Arial" w:cs="Arial"/>
                <w:b/>
              </w:rPr>
              <w:t xml:space="preserve"> </w:t>
            </w:r>
          </w:p>
          <w:p w14:paraId="7D166096" w14:textId="77777777" w:rsidR="00581B2C" w:rsidRDefault="008440E0">
            <w:pPr>
              <w:widowControl w:val="0"/>
              <w:numPr>
                <w:ilvl w:val="0"/>
                <w:numId w:val="8"/>
              </w:numPr>
              <w:spacing w:after="0" w:line="240" w:lineRule="auto"/>
              <w:rPr>
                <w:rFonts w:ascii="Arial" w:eastAsia="Arial" w:hAnsi="Arial" w:cs="Arial"/>
                <w:b/>
              </w:rPr>
            </w:pPr>
            <w:hyperlink r:id="rId10">
              <w:r w:rsidR="00E91DE2">
                <w:rPr>
                  <w:rFonts w:ascii="Arial" w:eastAsia="Arial" w:hAnsi="Arial" w:cs="Arial"/>
                  <w:b/>
                  <w:color w:val="1155CC"/>
                  <w:u w:val="single"/>
                </w:rPr>
                <w:t>Coloring Colorado Book Lists</w:t>
              </w:r>
            </w:hyperlink>
          </w:p>
        </w:tc>
      </w:tr>
      <w:tr w:rsidR="00581B2C" w14:paraId="0199F143" w14:textId="77777777">
        <w:trPr>
          <w:trHeight w:val="6090"/>
        </w:trPr>
        <w:tc>
          <w:tcPr>
            <w:tcW w:w="2175" w:type="dxa"/>
            <w:tcMar>
              <w:top w:w="100" w:type="dxa"/>
              <w:left w:w="100" w:type="dxa"/>
              <w:bottom w:w="100" w:type="dxa"/>
              <w:right w:w="100" w:type="dxa"/>
            </w:tcMar>
          </w:tcPr>
          <w:p w14:paraId="171C6A77" w14:textId="77777777" w:rsidR="00581B2C" w:rsidRDefault="00E91DE2">
            <w:pPr>
              <w:widowControl w:val="0"/>
              <w:spacing w:after="0" w:line="240" w:lineRule="auto"/>
              <w:rPr>
                <w:rFonts w:ascii="Arial" w:eastAsia="Arial" w:hAnsi="Arial" w:cs="Arial"/>
                <w:b/>
                <w:color w:val="000000"/>
              </w:rPr>
            </w:pPr>
            <w:r>
              <w:rPr>
                <w:rFonts w:ascii="Arial" w:eastAsia="Arial" w:hAnsi="Arial" w:cs="Arial"/>
                <w:b/>
                <w:color w:val="000000"/>
              </w:rPr>
              <w:lastRenderedPageBreak/>
              <w:t xml:space="preserve">Resources from </w:t>
            </w:r>
            <w:r>
              <w:rPr>
                <w:rFonts w:ascii="Arial" w:eastAsia="Arial" w:hAnsi="Arial" w:cs="Arial"/>
                <w:b/>
              </w:rPr>
              <w:t>Trinidad, Pueblo, Alamosa/San Luis Valley, and/or your own community</w:t>
            </w:r>
          </w:p>
        </w:tc>
        <w:tc>
          <w:tcPr>
            <w:tcW w:w="7755" w:type="dxa"/>
            <w:tcMar>
              <w:top w:w="100" w:type="dxa"/>
              <w:left w:w="100" w:type="dxa"/>
              <w:bottom w:w="100" w:type="dxa"/>
              <w:right w:w="100" w:type="dxa"/>
            </w:tcMar>
          </w:tcPr>
          <w:p w14:paraId="382D1379" w14:textId="77777777" w:rsidR="00581B2C" w:rsidRDefault="00E91DE2">
            <w:pPr>
              <w:widowControl w:val="0"/>
              <w:spacing w:after="0" w:line="240" w:lineRule="auto"/>
              <w:rPr>
                <w:rFonts w:ascii="Arial" w:eastAsia="Arial" w:hAnsi="Arial" w:cs="Arial"/>
                <w:b/>
              </w:rPr>
            </w:pPr>
            <w:r>
              <w:rPr>
                <w:rFonts w:ascii="Arial" w:eastAsia="Arial" w:hAnsi="Arial" w:cs="Arial"/>
                <w:b/>
              </w:rPr>
              <w:t>Have your students bring in examples from home of how their family celebrates special events, like birthdays or festivals.</w:t>
            </w:r>
          </w:p>
          <w:p w14:paraId="3450E44C" w14:textId="77777777" w:rsidR="00581B2C" w:rsidRDefault="00E91DE2">
            <w:pPr>
              <w:widowControl w:val="0"/>
              <w:spacing w:after="0" w:line="240" w:lineRule="auto"/>
              <w:rPr>
                <w:rFonts w:ascii="Arial" w:eastAsia="Arial" w:hAnsi="Arial" w:cs="Arial"/>
                <w:b/>
              </w:rPr>
            </w:pPr>
            <w:r>
              <w:rPr>
                <w:rFonts w:ascii="Arial" w:eastAsia="Arial" w:hAnsi="Arial" w:cs="Arial"/>
                <w:b/>
              </w:rPr>
              <w:t>Here are some samples:</w:t>
            </w:r>
          </w:p>
          <w:p w14:paraId="1E52FB32" w14:textId="5099BE09" w:rsidR="00581B2C" w:rsidRDefault="00E91DE2">
            <w:pPr>
              <w:widowControl w:val="0"/>
              <w:numPr>
                <w:ilvl w:val="1"/>
                <w:numId w:val="4"/>
              </w:numPr>
              <w:spacing w:after="0" w:line="240" w:lineRule="auto"/>
              <w:rPr>
                <w:rFonts w:ascii="Arial" w:eastAsia="Arial" w:hAnsi="Arial" w:cs="Arial"/>
                <w:b/>
              </w:rPr>
            </w:pPr>
            <w:r>
              <w:rPr>
                <w:rFonts w:ascii="Arial" w:eastAsia="Arial" w:hAnsi="Arial" w:cs="Arial"/>
                <w:b/>
              </w:rPr>
              <w:t xml:space="preserve">Trinidad, </w:t>
            </w:r>
            <w:hyperlink r:id="rId11">
              <w:r>
                <w:rPr>
                  <w:rFonts w:ascii="Arial" w:eastAsia="Arial" w:hAnsi="Arial" w:cs="Arial"/>
                  <w:b/>
                  <w:color w:val="1155CC"/>
                  <w:u w:val="single"/>
                </w:rPr>
                <w:t>PSS on Art, Craftwork, and Music</w:t>
              </w:r>
            </w:hyperlink>
          </w:p>
          <w:p w14:paraId="707B80DB" w14:textId="3BE3DE08" w:rsidR="00581B2C" w:rsidRDefault="00E91DE2">
            <w:pPr>
              <w:widowControl w:val="0"/>
              <w:numPr>
                <w:ilvl w:val="1"/>
                <w:numId w:val="4"/>
              </w:numPr>
              <w:spacing w:after="0" w:line="240" w:lineRule="auto"/>
              <w:rPr>
                <w:rFonts w:ascii="Arial" w:eastAsia="Arial" w:hAnsi="Arial" w:cs="Arial"/>
                <w:b/>
              </w:rPr>
            </w:pPr>
            <w:r>
              <w:rPr>
                <w:rFonts w:ascii="Arial" w:eastAsia="Arial" w:hAnsi="Arial" w:cs="Arial"/>
                <w:b/>
              </w:rPr>
              <w:t xml:space="preserve">Pueblo, PSS on Community Celebrations, especially for </w:t>
            </w:r>
            <w:hyperlink r:id="rId12">
              <w:r>
                <w:rPr>
                  <w:rFonts w:ascii="Arial" w:eastAsia="Arial" w:hAnsi="Arial" w:cs="Arial"/>
                  <w:b/>
                  <w:color w:val="1155CC"/>
                  <w:u w:val="single"/>
                </w:rPr>
                <w:t xml:space="preserve">Cinco de Mayo </w:t>
              </w:r>
            </w:hyperlink>
          </w:p>
          <w:p w14:paraId="4D0B4DA4" w14:textId="1C702037" w:rsidR="00581B2C" w:rsidRDefault="00E91DE2">
            <w:pPr>
              <w:numPr>
                <w:ilvl w:val="1"/>
                <w:numId w:val="4"/>
              </w:numPr>
              <w:spacing w:after="0" w:line="294" w:lineRule="auto"/>
              <w:rPr>
                <w:rFonts w:ascii="Arial" w:eastAsia="Arial" w:hAnsi="Arial" w:cs="Arial"/>
                <w:b/>
              </w:rPr>
            </w:pPr>
            <w:r>
              <w:rPr>
                <w:rFonts w:ascii="Arial" w:eastAsia="Arial" w:hAnsi="Arial" w:cs="Arial"/>
                <w:b/>
              </w:rPr>
              <w:t xml:space="preserve">Alamosa/San Luis Valley, PSS on </w:t>
            </w:r>
            <w:hyperlink r:id="rId13">
              <w:r>
                <w:rPr>
                  <w:rFonts w:ascii="Arial" w:eastAsia="Arial" w:hAnsi="Arial" w:cs="Arial"/>
                  <w:b/>
                  <w:color w:val="1155CC"/>
                  <w:u w:val="single"/>
                </w:rPr>
                <w:t>Art, Craft, and Music</w:t>
              </w:r>
            </w:hyperlink>
          </w:p>
          <w:p w14:paraId="45AE5EA0" w14:textId="7BBD0A0A" w:rsidR="00581B2C" w:rsidRDefault="00E91DE2">
            <w:pPr>
              <w:numPr>
                <w:ilvl w:val="1"/>
                <w:numId w:val="4"/>
              </w:numPr>
              <w:spacing w:after="0" w:line="294" w:lineRule="auto"/>
              <w:rPr>
                <w:rFonts w:ascii="Arial" w:eastAsia="Arial" w:hAnsi="Arial" w:cs="Arial"/>
                <w:b/>
              </w:rPr>
            </w:pPr>
            <w:r>
              <w:rPr>
                <w:rFonts w:ascii="Arial" w:eastAsia="Arial" w:hAnsi="Arial" w:cs="Arial"/>
                <w:b/>
              </w:rPr>
              <w:t xml:space="preserve">Alamosa/San Luis Valley, PSS </w:t>
            </w:r>
            <w:hyperlink r:id="rId14">
              <w:r>
                <w:rPr>
                  <w:rFonts w:ascii="Arial" w:eastAsia="Arial" w:hAnsi="Arial" w:cs="Arial"/>
                  <w:b/>
                  <w:color w:val="1155CC"/>
                  <w:u w:val="single"/>
                </w:rPr>
                <w:t>Festivals and Recreation</w:t>
              </w:r>
            </w:hyperlink>
          </w:p>
          <w:p w14:paraId="4D70F5FE" w14:textId="750F1CFD" w:rsidR="00581B2C" w:rsidRDefault="00E91DE2">
            <w:pPr>
              <w:numPr>
                <w:ilvl w:val="1"/>
                <w:numId w:val="4"/>
              </w:numPr>
              <w:spacing w:after="0" w:line="294" w:lineRule="auto"/>
              <w:rPr>
                <w:rFonts w:ascii="Arial" w:eastAsia="Arial" w:hAnsi="Arial" w:cs="Arial"/>
                <w:b/>
              </w:rPr>
            </w:pPr>
            <w:r>
              <w:rPr>
                <w:rFonts w:ascii="Arial" w:eastAsia="Arial" w:hAnsi="Arial" w:cs="Arial"/>
                <w:b/>
              </w:rPr>
              <w:t xml:space="preserve">Alamosa/San Luis Valley, PSS </w:t>
            </w:r>
            <w:hyperlink r:id="rId15">
              <w:r>
                <w:rPr>
                  <w:rFonts w:ascii="Arial" w:eastAsia="Arial" w:hAnsi="Arial" w:cs="Arial"/>
                  <w:b/>
                  <w:color w:val="1155CC"/>
                  <w:u w:val="single"/>
                </w:rPr>
                <w:t>Hispanic Cultural and Social Activity around 1900</w:t>
              </w:r>
            </w:hyperlink>
          </w:p>
        </w:tc>
      </w:tr>
    </w:tbl>
    <w:p w14:paraId="09C93E9B" w14:textId="77777777" w:rsidR="00581B2C" w:rsidRDefault="00581B2C">
      <w:pPr>
        <w:spacing w:after="0" w:line="276" w:lineRule="auto"/>
        <w:rPr>
          <w:rFonts w:ascii="Arial" w:eastAsia="Arial" w:hAnsi="Arial" w:cs="Arial"/>
          <w:color w:val="000000"/>
        </w:rPr>
      </w:pPr>
    </w:p>
    <w:p w14:paraId="08737AAF" w14:textId="77777777" w:rsidR="00581B2C" w:rsidRDefault="00581B2C">
      <w:pPr>
        <w:spacing w:after="0" w:line="276" w:lineRule="auto"/>
        <w:rPr>
          <w:rFonts w:ascii="Arial" w:eastAsia="Arial" w:hAnsi="Arial" w:cs="Arial"/>
          <w:color w:val="000000"/>
        </w:rPr>
      </w:pPr>
    </w:p>
    <w:p w14:paraId="5136374B" w14:textId="77777777" w:rsidR="00581B2C" w:rsidRDefault="00E91DE2">
      <w:pPr>
        <w:spacing w:after="0" w:line="276" w:lineRule="auto"/>
        <w:rPr>
          <w:rFonts w:ascii="Arial" w:eastAsia="Arial" w:hAnsi="Arial" w:cs="Arial"/>
          <w:color w:val="000000"/>
        </w:rPr>
      </w:pPr>
      <w:bookmarkStart w:id="4" w:name="3znysh7" w:colFirst="0" w:colLast="0"/>
      <w:bookmarkEnd w:id="4"/>
      <w:r>
        <w:rPr>
          <w:rFonts w:ascii="Arial" w:eastAsia="Arial" w:hAnsi="Arial" w:cs="Arial"/>
          <w:b/>
          <w:color w:val="274E13"/>
          <w:sz w:val="28"/>
          <w:szCs w:val="28"/>
        </w:rPr>
        <w:t xml:space="preserve">Lesson Procedure </w:t>
      </w:r>
      <w:r>
        <w:rPr>
          <w:rFonts w:ascii="Arial" w:eastAsia="Arial" w:hAnsi="Arial" w:cs="Arial"/>
          <w:i/>
          <w:color w:val="FF0000"/>
        </w:rPr>
        <w:t>(Step by Step Instructions):</w:t>
      </w:r>
      <w:r>
        <w:rPr>
          <w:rFonts w:ascii="Arial" w:eastAsia="Arial" w:hAnsi="Arial" w:cs="Arial"/>
          <w:color w:val="000000"/>
          <w:sz w:val="28"/>
          <w:szCs w:val="28"/>
        </w:rPr>
        <w:t xml:space="preserve"> </w:t>
      </w:r>
    </w:p>
    <w:p w14:paraId="27F424C8" w14:textId="77777777" w:rsidR="00581B2C" w:rsidRDefault="00581B2C">
      <w:pPr>
        <w:spacing w:after="0" w:line="276" w:lineRule="auto"/>
        <w:rPr>
          <w:rFonts w:ascii="Arial" w:eastAsia="Arial" w:hAnsi="Arial" w:cs="Arial"/>
          <w:color w:val="000000"/>
        </w:rPr>
      </w:pPr>
    </w:p>
    <w:tbl>
      <w:tblPr>
        <w:tblStyle w:val="a2"/>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5"/>
      </w:tblGrid>
      <w:tr w:rsidR="00581B2C" w14:paraId="2811665A" w14:textId="77777777">
        <w:tc>
          <w:tcPr>
            <w:tcW w:w="9915" w:type="dxa"/>
            <w:tcMar>
              <w:top w:w="100" w:type="dxa"/>
              <w:left w:w="100" w:type="dxa"/>
              <w:bottom w:w="100" w:type="dxa"/>
              <w:right w:w="100" w:type="dxa"/>
            </w:tcMar>
          </w:tcPr>
          <w:p w14:paraId="5C33D76F" w14:textId="77777777" w:rsidR="00581B2C" w:rsidRDefault="00E91DE2">
            <w:pPr>
              <w:widowControl w:val="0"/>
              <w:spacing w:after="0" w:line="240" w:lineRule="auto"/>
              <w:rPr>
                <w:rFonts w:ascii="Arial" w:eastAsia="Arial" w:hAnsi="Arial" w:cs="Arial"/>
                <w:b/>
              </w:rPr>
            </w:pPr>
            <w:r>
              <w:rPr>
                <w:rFonts w:ascii="Arial" w:eastAsia="Arial" w:hAnsi="Arial" w:cs="Arial"/>
                <w:b/>
              </w:rPr>
              <w:t>Step 1:</w:t>
            </w:r>
          </w:p>
          <w:p w14:paraId="4BDCA1CD" w14:textId="77777777" w:rsidR="00581B2C" w:rsidRDefault="00581B2C">
            <w:pPr>
              <w:widowControl w:val="0"/>
              <w:spacing w:after="0" w:line="240" w:lineRule="auto"/>
              <w:rPr>
                <w:rFonts w:ascii="Arial" w:eastAsia="Arial" w:hAnsi="Arial" w:cs="Arial"/>
              </w:rPr>
            </w:pPr>
          </w:p>
          <w:p w14:paraId="6A382590" w14:textId="77777777" w:rsidR="00581B2C" w:rsidRDefault="00E91DE2">
            <w:pPr>
              <w:widowControl w:val="0"/>
              <w:spacing w:after="0" w:line="240" w:lineRule="auto"/>
              <w:rPr>
                <w:rFonts w:ascii="Arial" w:eastAsia="Arial" w:hAnsi="Arial" w:cs="Arial"/>
              </w:rPr>
            </w:pPr>
            <w:r>
              <w:rPr>
                <w:rFonts w:ascii="Arial" w:eastAsia="Arial" w:hAnsi="Arial" w:cs="Arial"/>
                <w:b/>
              </w:rPr>
              <w:t>Objective:</w:t>
            </w:r>
            <w:r>
              <w:rPr>
                <w:rFonts w:ascii="Arial" w:eastAsia="Arial" w:hAnsi="Arial" w:cs="Arial"/>
              </w:rPr>
              <w:t xml:space="preserve"> We will analyze some characteristics of celebrations in our families and community. </w:t>
            </w:r>
          </w:p>
          <w:p w14:paraId="0705FB54" w14:textId="77777777" w:rsidR="00581B2C" w:rsidRDefault="00581B2C">
            <w:pPr>
              <w:widowControl w:val="0"/>
              <w:spacing w:after="0" w:line="240" w:lineRule="auto"/>
              <w:rPr>
                <w:rFonts w:ascii="Arial" w:eastAsia="Arial" w:hAnsi="Arial" w:cs="Arial"/>
              </w:rPr>
            </w:pPr>
          </w:p>
          <w:p w14:paraId="0B877C38" w14:textId="77777777" w:rsidR="00581B2C" w:rsidRDefault="00E91DE2">
            <w:pPr>
              <w:widowControl w:val="0"/>
              <w:spacing w:after="0" w:line="240" w:lineRule="auto"/>
              <w:rPr>
                <w:rFonts w:ascii="Arial" w:eastAsia="Arial" w:hAnsi="Arial" w:cs="Arial"/>
              </w:rPr>
            </w:pPr>
            <w:r>
              <w:rPr>
                <w:rFonts w:ascii="Arial" w:eastAsia="Arial" w:hAnsi="Arial" w:cs="Arial"/>
                <w:b/>
              </w:rPr>
              <w:t>Essential Questions</w:t>
            </w:r>
            <w:r>
              <w:rPr>
                <w:rFonts w:ascii="Arial" w:eastAsia="Arial" w:hAnsi="Arial" w:cs="Arial"/>
              </w:rPr>
              <w:t>: What is a holiday and/or celebration? What can we observe in a celebration? What kind of celebrations are there in our families? Why do we have celebrations?</w:t>
            </w:r>
          </w:p>
          <w:p w14:paraId="67B51462" w14:textId="77777777" w:rsidR="00581B2C" w:rsidRDefault="00581B2C">
            <w:pPr>
              <w:widowControl w:val="0"/>
              <w:spacing w:after="0" w:line="240" w:lineRule="auto"/>
              <w:rPr>
                <w:rFonts w:ascii="Arial" w:eastAsia="Arial" w:hAnsi="Arial" w:cs="Arial"/>
              </w:rPr>
            </w:pPr>
          </w:p>
          <w:p w14:paraId="28DBDB9B" w14:textId="77777777" w:rsidR="00581B2C" w:rsidRDefault="00E91DE2">
            <w:pPr>
              <w:widowControl w:val="0"/>
              <w:spacing w:after="0" w:line="240" w:lineRule="auto"/>
              <w:rPr>
                <w:rFonts w:ascii="Arial" w:eastAsia="Arial" w:hAnsi="Arial" w:cs="Arial"/>
              </w:rPr>
            </w:pPr>
            <w:r>
              <w:rPr>
                <w:rFonts w:ascii="Arial" w:eastAsia="Arial" w:hAnsi="Arial" w:cs="Arial"/>
                <w:b/>
              </w:rPr>
              <w:t>Language Structures</w:t>
            </w:r>
            <w:r>
              <w:rPr>
                <w:rFonts w:ascii="Arial" w:eastAsia="Arial" w:hAnsi="Arial" w:cs="Arial"/>
              </w:rPr>
              <w:t xml:space="preserve">: </w:t>
            </w:r>
          </w:p>
          <w:p w14:paraId="15848148" w14:textId="77777777" w:rsidR="00581B2C" w:rsidRDefault="00E91DE2">
            <w:pPr>
              <w:widowControl w:val="0"/>
              <w:spacing w:after="0" w:line="240" w:lineRule="auto"/>
              <w:rPr>
                <w:rFonts w:ascii="Arial" w:eastAsia="Arial" w:hAnsi="Arial" w:cs="Arial"/>
              </w:rPr>
            </w:pPr>
            <w:r>
              <w:rPr>
                <w:rFonts w:ascii="Arial" w:eastAsia="Arial" w:hAnsi="Arial" w:cs="Arial"/>
              </w:rPr>
              <w:t>A celebration is ____________.</w:t>
            </w:r>
          </w:p>
          <w:p w14:paraId="176074EF" w14:textId="77777777" w:rsidR="00581B2C" w:rsidRDefault="00E91DE2">
            <w:pPr>
              <w:widowControl w:val="0"/>
              <w:spacing w:after="0" w:line="240" w:lineRule="auto"/>
              <w:rPr>
                <w:rFonts w:ascii="Arial" w:eastAsia="Arial" w:hAnsi="Arial" w:cs="Arial"/>
              </w:rPr>
            </w:pPr>
            <w:r>
              <w:rPr>
                <w:rFonts w:ascii="Arial" w:eastAsia="Arial" w:hAnsi="Arial" w:cs="Arial"/>
              </w:rPr>
              <w:t>I know a holiday is ______.</w:t>
            </w:r>
          </w:p>
          <w:p w14:paraId="6A72BD21" w14:textId="77777777" w:rsidR="00581B2C" w:rsidRDefault="00E91DE2">
            <w:pPr>
              <w:widowControl w:val="0"/>
              <w:spacing w:after="0" w:line="240" w:lineRule="auto"/>
              <w:rPr>
                <w:rFonts w:ascii="Arial" w:eastAsia="Arial" w:hAnsi="Arial" w:cs="Arial"/>
              </w:rPr>
            </w:pPr>
            <w:r>
              <w:rPr>
                <w:rFonts w:ascii="Arial" w:eastAsia="Arial" w:hAnsi="Arial" w:cs="Arial"/>
              </w:rPr>
              <w:t>At my house we celebrate _______ in order to ________.</w:t>
            </w:r>
          </w:p>
          <w:p w14:paraId="4ECE7FB1" w14:textId="77777777" w:rsidR="00581B2C" w:rsidRDefault="00E91DE2">
            <w:pPr>
              <w:widowControl w:val="0"/>
              <w:spacing w:after="0" w:line="240" w:lineRule="auto"/>
              <w:rPr>
                <w:rFonts w:ascii="Arial" w:eastAsia="Arial" w:hAnsi="Arial" w:cs="Arial"/>
              </w:rPr>
            </w:pPr>
            <w:r>
              <w:rPr>
                <w:rFonts w:ascii="Arial" w:eastAsia="Arial" w:hAnsi="Arial" w:cs="Arial"/>
              </w:rPr>
              <w:t>When we have a celebration there is _______.</w:t>
            </w:r>
          </w:p>
          <w:p w14:paraId="630587EF" w14:textId="77777777" w:rsidR="00581B2C" w:rsidRDefault="00581B2C">
            <w:pPr>
              <w:widowControl w:val="0"/>
              <w:spacing w:after="0" w:line="240" w:lineRule="auto"/>
              <w:rPr>
                <w:rFonts w:ascii="Arial" w:eastAsia="Arial" w:hAnsi="Arial" w:cs="Arial"/>
              </w:rPr>
            </w:pPr>
          </w:p>
          <w:p w14:paraId="663CC579" w14:textId="77777777" w:rsidR="00581B2C" w:rsidRDefault="00E91DE2">
            <w:pPr>
              <w:widowControl w:val="0"/>
              <w:numPr>
                <w:ilvl w:val="0"/>
                <w:numId w:val="1"/>
              </w:numPr>
              <w:spacing w:after="0" w:line="240" w:lineRule="auto"/>
              <w:rPr>
                <w:rFonts w:ascii="Arial" w:eastAsia="Arial" w:hAnsi="Arial" w:cs="Arial"/>
              </w:rPr>
            </w:pPr>
            <w:r>
              <w:rPr>
                <w:rFonts w:ascii="Arial" w:eastAsia="Arial" w:hAnsi="Arial" w:cs="Arial"/>
              </w:rPr>
              <w:t>Introduce what is a celebration or holiday</w:t>
            </w:r>
          </w:p>
          <w:p w14:paraId="44709124" w14:textId="77777777" w:rsidR="00581B2C" w:rsidRDefault="00E91DE2">
            <w:pPr>
              <w:widowControl w:val="0"/>
              <w:numPr>
                <w:ilvl w:val="1"/>
                <w:numId w:val="1"/>
              </w:numPr>
              <w:spacing w:after="0" w:line="240" w:lineRule="auto"/>
              <w:rPr>
                <w:rFonts w:ascii="Arial" w:eastAsia="Arial" w:hAnsi="Arial" w:cs="Arial"/>
              </w:rPr>
            </w:pPr>
            <w:r>
              <w:rPr>
                <w:rFonts w:ascii="Arial" w:eastAsia="Arial" w:hAnsi="Arial" w:cs="Arial"/>
              </w:rPr>
              <w:t>Define with students what is a holiday or celebration</w:t>
            </w:r>
          </w:p>
          <w:p w14:paraId="2D7CF848" w14:textId="77777777" w:rsidR="00581B2C" w:rsidRDefault="00E91DE2">
            <w:pPr>
              <w:widowControl w:val="0"/>
              <w:numPr>
                <w:ilvl w:val="1"/>
                <w:numId w:val="1"/>
              </w:numPr>
              <w:spacing w:after="0" w:line="240" w:lineRule="auto"/>
              <w:rPr>
                <w:rFonts w:ascii="Arial" w:eastAsia="Arial" w:hAnsi="Arial" w:cs="Arial"/>
              </w:rPr>
            </w:pPr>
            <w:r>
              <w:rPr>
                <w:rFonts w:ascii="Arial" w:eastAsia="Arial" w:hAnsi="Arial" w:cs="Arial"/>
                <w:u w:val="single"/>
              </w:rPr>
              <w:t>Activating Background Knowledge</w:t>
            </w:r>
            <w:r>
              <w:rPr>
                <w:rFonts w:ascii="Arial" w:eastAsia="Arial" w:hAnsi="Arial" w:cs="Arial"/>
              </w:rPr>
              <w:t>: Ask students to give examples of holidays/celebrations they have heard of, what the components of these celebrations/holidays are. As students share, categorize them into the following components:</w:t>
            </w:r>
          </w:p>
          <w:p w14:paraId="2E4DB2B5" w14:textId="77777777" w:rsidR="00581B2C" w:rsidRDefault="00E91DE2">
            <w:pPr>
              <w:widowControl w:val="0"/>
              <w:numPr>
                <w:ilvl w:val="2"/>
                <w:numId w:val="1"/>
              </w:numPr>
              <w:spacing w:after="0" w:line="240" w:lineRule="auto"/>
              <w:rPr>
                <w:rFonts w:ascii="Arial" w:eastAsia="Arial" w:hAnsi="Arial" w:cs="Arial"/>
              </w:rPr>
            </w:pPr>
            <w:r>
              <w:rPr>
                <w:rFonts w:ascii="Arial" w:eastAsia="Arial" w:hAnsi="Arial" w:cs="Arial"/>
              </w:rPr>
              <w:t>Food</w:t>
            </w:r>
          </w:p>
          <w:p w14:paraId="75CD8758" w14:textId="77777777" w:rsidR="00581B2C" w:rsidRDefault="00E91DE2">
            <w:pPr>
              <w:widowControl w:val="0"/>
              <w:numPr>
                <w:ilvl w:val="2"/>
                <w:numId w:val="1"/>
              </w:numPr>
              <w:spacing w:after="0" w:line="240" w:lineRule="auto"/>
              <w:rPr>
                <w:rFonts w:ascii="Arial" w:eastAsia="Arial" w:hAnsi="Arial" w:cs="Arial"/>
              </w:rPr>
            </w:pPr>
            <w:r>
              <w:rPr>
                <w:rFonts w:ascii="Arial" w:eastAsia="Arial" w:hAnsi="Arial" w:cs="Arial"/>
              </w:rPr>
              <w:lastRenderedPageBreak/>
              <w:t>Events/Activities</w:t>
            </w:r>
          </w:p>
          <w:p w14:paraId="68CE20A5" w14:textId="77777777" w:rsidR="00581B2C" w:rsidRDefault="00E91DE2">
            <w:pPr>
              <w:widowControl w:val="0"/>
              <w:numPr>
                <w:ilvl w:val="2"/>
                <w:numId w:val="1"/>
              </w:numPr>
              <w:spacing w:after="0" w:line="240" w:lineRule="auto"/>
              <w:rPr>
                <w:rFonts w:ascii="Arial" w:eastAsia="Arial" w:hAnsi="Arial" w:cs="Arial"/>
              </w:rPr>
            </w:pPr>
            <w:r>
              <w:rPr>
                <w:rFonts w:ascii="Arial" w:eastAsia="Arial" w:hAnsi="Arial" w:cs="Arial"/>
              </w:rPr>
              <w:t>Decorations</w:t>
            </w:r>
          </w:p>
          <w:p w14:paraId="46C74683" w14:textId="77777777" w:rsidR="00581B2C" w:rsidRDefault="00E91DE2">
            <w:pPr>
              <w:widowControl w:val="0"/>
              <w:numPr>
                <w:ilvl w:val="2"/>
                <w:numId w:val="1"/>
              </w:numPr>
              <w:spacing w:after="0" w:line="240" w:lineRule="auto"/>
              <w:rPr>
                <w:rFonts w:ascii="Arial" w:eastAsia="Arial" w:hAnsi="Arial" w:cs="Arial"/>
              </w:rPr>
            </w:pPr>
            <w:r>
              <w:rPr>
                <w:rFonts w:ascii="Arial" w:eastAsia="Arial" w:hAnsi="Arial" w:cs="Arial"/>
              </w:rPr>
              <w:t>Attendees</w:t>
            </w:r>
          </w:p>
          <w:p w14:paraId="65E8F0FF" w14:textId="77777777" w:rsidR="00581B2C" w:rsidRDefault="00E91DE2">
            <w:pPr>
              <w:widowControl w:val="0"/>
              <w:numPr>
                <w:ilvl w:val="2"/>
                <w:numId w:val="1"/>
              </w:numPr>
              <w:spacing w:after="0" w:line="240" w:lineRule="auto"/>
              <w:rPr>
                <w:rFonts w:ascii="Arial" w:eastAsia="Arial" w:hAnsi="Arial" w:cs="Arial"/>
              </w:rPr>
            </w:pPr>
            <w:r>
              <w:rPr>
                <w:rFonts w:ascii="Arial" w:eastAsia="Arial" w:hAnsi="Arial" w:cs="Arial"/>
              </w:rPr>
              <w:t>Specific Clothing</w:t>
            </w:r>
          </w:p>
          <w:p w14:paraId="34724592" w14:textId="77777777" w:rsidR="00581B2C" w:rsidRDefault="00E91DE2">
            <w:pPr>
              <w:widowControl w:val="0"/>
              <w:numPr>
                <w:ilvl w:val="0"/>
                <w:numId w:val="1"/>
              </w:numPr>
              <w:spacing w:after="0" w:line="240" w:lineRule="auto"/>
              <w:rPr>
                <w:rFonts w:ascii="Arial" w:eastAsia="Arial" w:hAnsi="Arial" w:cs="Arial"/>
              </w:rPr>
            </w:pPr>
            <w:r>
              <w:rPr>
                <w:rFonts w:ascii="Arial" w:eastAsia="Arial" w:hAnsi="Arial" w:cs="Arial"/>
              </w:rPr>
              <w:t>Tell students tonight that they will go home and talk about holidays and celebrations that they celebrate in their family/community. They will need to choose one to focus on throughout this project.</w:t>
            </w:r>
          </w:p>
          <w:p w14:paraId="1EE3D133" w14:textId="77777777" w:rsidR="00581B2C" w:rsidRDefault="00581B2C">
            <w:pPr>
              <w:widowControl w:val="0"/>
              <w:numPr>
                <w:ilvl w:val="0"/>
                <w:numId w:val="1"/>
              </w:numPr>
              <w:spacing w:after="0" w:line="240" w:lineRule="auto"/>
              <w:rPr>
                <w:rFonts w:ascii="Arial" w:eastAsia="Arial" w:hAnsi="Arial" w:cs="Arial"/>
              </w:rPr>
            </w:pPr>
          </w:p>
          <w:p w14:paraId="24DD5F3B" w14:textId="77777777" w:rsidR="00581B2C" w:rsidRDefault="00E91DE2">
            <w:pPr>
              <w:widowControl w:val="0"/>
              <w:spacing w:after="0" w:line="240" w:lineRule="auto"/>
              <w:rPr>
                <w:rFonts w:ascii="Arial" w:eastAsia="Arial" w:hAnsi="Arial" w:cs="Arial"/>
                <w:b/>
              </w:rPr>
            </w:pPr>
            <w:r>
              <w:rPr>
                <w:rFonts w:ascii="Arial" w:eastAsia="Arial" w:hAnsi="Arial" w:cs="Arial"/>
                <w:b/>
              </w:rPr>
              <w:t>Step 2: Modeling with Class Project</w:t>
            </w:r>
          </w:p>
          <w:p w14:paraId="5B9B1BC5" w14:textId="77777777" w:rsidR="00581B2C" w:rsidRDefault="00581B2C">
            <w:pPr>
              <w:widowControl w:val="0"/>
              <w:spacing w:after="0" w:line="240" w:lineRule="auto"/>
              <w:rPr>
                <w:rFonts w:ascii="Arial" w:eastAsia="Arial" w:hAnsi="Arial" w:cs="Arial"/>
              </w:rPr>
            </w:pPr>
          </w:p>
          <w:p w14:paraId="68853D64" w14:textId="77777777" w:rsidR="00581B2C" w:rsidRDefault="00E91DE2">
            <w:pPr>
              <w:widowControl w:val="0"/>
              <w:spacing w:after="0" w:line="240" w:lineRule="auto"/>
              <w:rPr>
                <w:rFonts w:ascii="Arial" w:eastAsia="Arial" w:hAnsi="Arial" w:cs="Arial"/>
              </w:rPr>
            </w:pPr>
            <w:r>
              <w:rPr>
                <w:rFonts w:ascii="Arial" w:eastAsia="Arial" w:hAnsi="Arial" w:cs="Arial"/>
              </w:rPr>
              <w:t xml:space="preserve"> </w:t>
            </w:r>
            <w:r>
              <w:rPr>
                <w:rFonts w:ascii="Arial" w:eastAsia="Arial" w:hAnsi="Arial" w:cs="Arial"/>
                <w:b/>
              </w:rPr>
              <w:t>Objective</w:t>
            </w:r>
            <w:r>
              <w:rPr>
                <w:rFonts w:ascii="Arial" w:eastAsia="Arial" w:hAnsi="Arial" w:cs="Arial"/>
              </w:rPr>
              <w:t xml:space="preserve">: Students create personal connections with Cinco de Mayo when sharing their homes celebrations. </w:t>
            </w:r>
          </w:p>
          <w:p w14:paraId="5A910396" w14:textId="77777777" w:rsidR="00581B2C" w:rsidRDefault="00581B2C">
            <w:pPr>
              <w:widowControl w:val="0"/>
              <w:spacing w:after="0" w:line="240" w:lineRule="auto"/>
              <w:rPr>
                <w:rFonts w:ascii="Arial" w:eastAsia="Arial" w:hAnsi="Arial" w:cs="Arial"/>
              </w:rPr>
            </w:pPr>
          </w:p>
          <w:p w14:paraId="08437EAB" w14:textId="77777777" w:rsidR="00581B2C" w:rsidRDefault="00E91DE2">
            <w:pPr>
              <w:widowControl w:val="0"/>
              <w:spacing w:after="0" w:line="240" w:lineRule="auto"/>
              <w:rPr>
                <w:rFonts w:ascii="Arial" w:eastAsia="Arial" w:hAnsi="Arial" w:cs="Arial"/>
              </w:rPr>
            </w:pPr>
            <w:r>
              <w:rPr>
                <w:rFonts w:ascii="Arial" w:eastAsia="Arial" w:hAnsi="Arial" w:cs="Arial"/>
                <w:b/>
              </w:rPr>
              <w:t>Essential Questions</w:t>
            </w:r>
            <w:r>
              <w:rPr>
                <w:rFonts w:ascii="Arial" w:eastAsia="Arial" w:hAnsi="Arial" w:cs="Arial"/>
              </w:rPr>
              <w:t xml:space="preserve">: Why is Cinco De Mayo Celebrated? How has this day and celebration changed throughout time? </w:t>
            </w:r>
          </w:p>
          <w:p w14:paraId="205F0C30" w14:textId="77777777" w:rsidR="00581B2C" w:rsidRDefault="00581B2C">
            <w:pPr>
              <w:widowControl w:val="0"/>
              <w:spacing w:after="0" w:line="240" w:lineRule="auto"/>
              <w:rPr>
                <w:rFonts w:ascii="Arial" w:eastAsia="Arial" w:hAnsi="Arial" w:cs="Arial"/>
              </w:rPr>
            </w:pPr>
          </w:p>
          <w:p w14:paraId="79634B66" w14:textId="77777777" w:rsidR="00581B2C" w:rsidRDefault="00E91DE2">
            <w:pPr>
              <w:widowControl w:val="0"/>
              <w:spacing w:after="0" w:line="240" w:lineRule="auto"/>
              <w:rPr>
                <w:rFonts w:ascii="Arial" w:eastAsia="Arial" w:hAnsi="Arial" w:cs="Arial"/>
              </w:rPr>
            </w:pPr>
            <w:r>
              <w:rPr>
                <w:rFonts w:ascii="Arial" w:eastAsia="Arial" w:hAnsi="Arial" w:cs="Arial"/>
                <w:b/>
              </w:rPr>
              <w:t>Language Structures</w:t>
            </w:r>
            <w:r>
              <w:rPr>
                <w:rFonts w:ascii="Arial" w:eastAsia="Arial" w:hAnsi="Arial" w:cs="Arial"/>
              </w:rPr>
              <w:t xml:space="preserve">: </w:t>
            </w:r>
          </w:p>
          <w:p w14:paraId="71509092" w14:textId="77777777" w:rsidR="00581B2C" w:rsidRDefault="00E91DE2">
            <w:pPr>
              <w:widowControl w:val="0"/>
              <w:spacing w:after="0" w:line="240" w:lineRule="auto"/>
              <w:rPr>
                <w:rFonts w:ascii="Arial" w:eastAsia="Arial" w:hAnsi="Arial" w:cs="Arial"/>
              </w:rPr>
            </w:pPr>
            <w:r>
              <w:rPr>
                <w:rFonts w:ascii="Arial" w:eastAsia="Arial" w:hAnsi="Arial" w:cs="Arial"/>
              </w:rPr>
              <w:t>At my house we celebrate _____.</w:t>
            </w:r>
          </w:p>
          <w:p w14:paraId="3AC72F72" w14:textId="77777777" w:rsidR="00581B2C" w:rsidRDefault="00E91DE2">
            <w:pPr>
              <w:widowControl w:val="0"/>
              <w:spacing w:after="0" w:line="240" w:lineRule="auto"/>
              <w:rPr>
                <w:rFonts w:ascii="Arial" w:eastAsia="Arial" w:hAnsi="Arial" w:cs="Arial"/>
              </w:rPr>
            </w:pPr>
            <w:r>
              <w:rPr>
                <w:rFonts w:ascii="Arial" w:eastAsia="Arial" w:hAnsi="Arial" w:cs="Arial"/>
              </w:rPr>
              <w:t>In my family we celebrate _______ with ______.</w:t>
            </w:r>
          </w:p>
          <w:p w14:paraId="0673EC61" w14:textId="77777777" w:rsidR="00581B2C" w:rsidRDefault="00E91DE2">
            <w:pPr>
              <w:widowControl w:val="0"/>
              <w:spacing w:after="0" w:line="240" w:lineRule="auto"/>
              <w:rPr>
                <w:rFonts w:ascii="Arial" w:eastAsia="Arial" w:hAnsi="Arial" w:cs="Arial"/>
              </w:rPr>
            </w:pPr>
            <w:r>
              <w:rPr>
                <w:rFonts w:ascii="Arial" w:eastAsia="Arial" w:hAnsi="Arial" w:cs="Arial"/>
              </w:rPr>
              <w:t>For this celebration we eat (dress)______.</w:t>
            </w:r>
          </w:p>
          <w:p w14:paraId="283FEF0D" w14:textId="77777777" w:rsidR="00581B2C" w:rsidRDefault="00E91DE2">
            <w:pPr>
              <w:widowControl w:val="0"/>
              <w:spacing w:after="0" w:line="240" w:lineRule="auto"/>
              <w:rPr>
                <w:rFonts w:ascii="Arial" w:eastAsia="Arial" w:hAnsi="Arial" w:cs="Arial"/>
              </w:rPr>
            </w:pPr>
            <w:r>
              <w:rPr>
                <w:rFonts w:ascii="Arial" w:eastAsia="Arial" w:hAnsi="Arial" w:cs="Arial"/>
              </w:rPr>
              <w:t>We usually invite _________.</w:t>
            </w:r>
          </w:p>
          <w:p w14:paraId="37C286D6" w14:textId="77777777" w:rsidR="00581B2C" w:rsidRDefault="00E91DE2">
            <w:pPr>
              <w:widowControl w:val="0"/>
              <w:spacing w:after="0" w:line="240" w:lineRule="auto"/>
              <w:rPr>
                <w:rFonts w:ascii="Arial" w:eastAsia="Arial" w:hAnsi="Arial" w:cs="Arial"/>
              </w:rPr>
            </w:pPr>
            <w:r>
              <w:rPr>
                <w:rFonts w:ascii="Arial" w:eastAsia="Arial" w:hAnsi="Arial" w:cs="Arial"/>
              </w:rPr>
              <w:t>People like _________ gather to have a ____.</w:t>
            </w:r>
          </w:p>
          <w:p w14:paraId="3CBB93AA" w14:textId="77777777" w:rsidR="00581B2C" w:rsidRDefault="00581B2C">
            <w:pPr>
              <w:widowControl w:val="0"/>
              <w:spacing w:after="0" w:line="240" w:lineRule="auto"/>
              <w:rPr>
                <w:rFonts w:ascii="Arial" w:eastAsia="Arial" w:hAnsi="Arial" w:cs="Arial"/>
              </w:rPr>
            </w:pPr>
          </w:p>
          <w:p w14:paraId="031CA506" w14:textId="77777777" w:rsidR="00581B2C" w:rsidRDefault="00E91DE2">
            <w:pPr>
              <w:widowControl w:val="0"/>
              <w:numPr>
                <w:ilvl w:val="0"/>
                <w:numId w:val="9"/>
              </w:numPr>
              <w:spacing w:after="0" w:line="240" w:lineRule="auto"/>
              <w:rPr>
                <w:rFonts w:ascii="Arial" w:eastAsia="Arial" w:hAnsi="Arial" w:cs="Arial"/>
              </w:rPr>
            </w:pPr>
            <w:r>
              <w:rPr>
                <w:rFonts w:ascii="Arial" w:eastAsia="Arial" w:hAnsi="Arial" w:cs="Arial"/>
                <w:u w:val="single"/>
              </w:rPr>
              <w:t>Video Clip</w:t>
            </w:r>
            <w:r>
              <w:rPr>
                <w:rFonts w:ascii="Arial" w:eastAsia="Arial" w:hAnsi="Arial" w:cs="Arial"/>
              </w:rPr>
              <w:t xml:space="preserve">: After students share their personal celebrations with classmates during a think-pair-share, show a video on Cinco De Mayo Celebrations. Have students fill out the Historic celebration note-catcher. Make sure to have the essential questions as well as the sentence structures accessible for students to use as an anchor chart. While students share their thinking, start a celebrations interactive word wall (a word wall on a pocket chart that has photographs or descriptions of the words that students can get up, physically touch the vocabulary word and bring it to their desk to use it in any activity). </w:t>
            </w:r>
          </w:p>
          <w:p w14:paraId="7CF3767F" w14:textId="77777777" w:rsidR="00581B2C" w:rsidRDefault="00581B2C">
            <w:pPr>
              <w:widowControl w:val="0"/>
              <w:spacing w:after="0" w:line="240" w:lineRule="auto"/>
              <w:rPr>
                <w:rFonts w:ascii="Arial" w:eastAsia="Arial" w:hAnsi="Arial" w:cs="Arial"/>
              </w:rPr>
            </w:pPr>
          </w:p>
          <w:p w14:paraId="2315E37F" w14:textId="77777777" w:rsidR="00581B2C" w:rsidRDefault="00E91DE2">
            <w:pPr>
              <w:widowControl w:val="0"/>
              <w:spacing w:after="0" w:line="240" w:lineRule="auto"/>
              <w:rPr>
                <w:rFonts w:ascii="Arial" w:eastAsia="Arial" w:hAnsi="Arial" w:cs="Arial"/>
              </w:rPr>
            </w:pPr>
            <w:r>
              <w:rPr>
                <w:rFonts w:ascii="Arial" w:eastAsia="Arial" w:hAnsi="Arial" w:cs="Arial"/>
                <w:u w:val="single"/>
              </w:rPr>
              <w:t>Scaffolding during the video</w:t>
            </w:r>
            <w:r>
              <w:rPr>
                <w:rFonts w:ascii="Arial" w:eastAsia="Arial" w:hAnsi="Arial" w:cs="Arial"/>
              </w:rPr>
              <w:t xml:space="preserve">: (Refer back to essential questions) </w:t>
            </w:r>
          </w:p>
          <w:p w14:paraId="19C54533" w14:textId="77777777" w:rsidR="00581B2C" w:rsidRDefault="00581B2C">
            <w:pPr>
              <w:widowControl w:val="0"/>
              <w:spacing w:after="0" w:line="240" w:lineRule="auto"/>
              <w:rPr>
                <w:rFonts w:ascii="Arial" w:eastAsia="Arial" w:hAnsi="Arial" w:cs="Arial"/>
              </w:rPr>
            </w:pPr>
          </w:p>
          <w:p w14:paraId="3FFC62A2" w14:textId="77777777" w:rsidR="00581B2C" w:rsidRDefault="00E91DE2">
            <w:pPr>
              <w:widowControl w:val="0"/>
              <w:spacing w:after="0" w:line="240" w:lineRule="auto"/>
              <w:rPr>
                <w:rFonts w:ascii="Arial" w:eastAsia="Arial" w:hAnsi="Arial" w:cs="Arial"/>
              </w:rPr>
            </w:pPr>
            <w:r>
              <w:rPr>
                <w:rFonts w:ascii="Arial" w:eastAsia="Arial" w:hAnsi="Arial" w:cs="Arial"/>
              </w:rPr>
              <w:t>What are the beliefs behind the celebration of Cinco de MAyo?</w:t>
            </w:r>
          </w:p>
          <w:p w14:paraId="5060C807"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I noticed that __________. </w:t>
            </w:r>
            <w:r>
              <w:rPr>
                <w:rFonts w:ascii="Arial" w:eastAsia="Arial" w:hAnsi="Arial" w:cs="Arial"/>
                <w:b/>
              </w:rPr>
              <w:t>(Not</w:t>
            </w:r>
            <w:r>
              <w:rPr>
                <w:rFonts w:ascii="Roboto" w:eastAsia="Roboto" w:hAnsi="Roboto" w:cs="Roboto"/>
                <w:b/>
                <w:color w:val="262626"/>
                <w:highlight w:val="white"/>
              </w:rPr>
              <w:t>é</w:t>
            </w:r>
            <w:r>
              <w:rPr>
                <w:rFonts w:ascii="Arial" w:eastAsia="Arial" w:hAnsi="Arial" w:cs="Arial"/>
                <w:b/>
              </w:rPr>
              <w:t xml:space="preserve"> que _________.)</w:t>
            </w:r>
          </w:p>
          <w:p w14:paraId="2BE692F4"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I already knew _______. </w:t>
            </w:r>
            <w:r>
              <w:rPr>
                <w:rFonts w:ascii="Arial" w:eastAsia="Arial" w:hAnsi="Arial" w:cs="Arial"/>
                <w:b/>
              </w:rPr>
              <w:t>(Ya sabía que _____. or Tenía conocimiento de ___________.)</w:t>
            </w:r>
          </w:p>
          <w:p w14:paraId="47A06F62"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A new fact that I noticed _________. </w:t>
            </w:r>
            <w:r>
              <w:rPr>
                <w:rFonts w:ascii="Arial" w:eastAsia="Arial" w:hAnsi="Arial" w:cs="Arial"/>
                <w:b/>
              </w:rPr>
              <w:t>(Un dato nuevo que encontr</w:t>
            </w:r>
            <w:r>
              <w:rPr>
                <w:rFonts w:ascii="Roboto" w:eastAsia="Roboto" w:hAnsi="Roboto" w:cs="Roboto"/>
                <w:b/>
                <w:color w:val="262626"/>
                <w:highlight w:val="white"/>
              </w:rPr>
              <w:t>é</w:t>
            </w:r>
            <w:r>
              <w:rPr>
                <w:rFonts w:ascii="Arial" w:eastAsia="Arial" w:hAnsi="Arial" w:cs="Arial"/>
                <w:b/>
              </w:rPr>
              <w:t xml:space="preserve"> fue que _______.)</w:t>
            </w:r>
          </w:p>
          <w:p w14:paraId="70DDED26"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According to the video, _______. </w:t>
            </w:r>
            <w:r>
              <w:rPr>
                <w:rFonts w:ascii="Arial" w:eastAsia="Arial" w:hAnsi="Arial" w:cs="Arial"/>
                <w:b/>
              </w:rPr>
              <w:t>(De acuerdo al video ________. Según el video ___.)</w:t>
            </w:r>
          </w:p>
          <w:p w14:paraId="0CDFAFE3"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In the video it was stated that ________. </w:t>
            </w:r>
            <w:r>
              <w:rPr>
                <w:rFonts w:ascii="Arial" w:eastAsia="Arial" w:hAnsi="Arial" w:cs="Arial"/>
                <w:b/>
              </w:rPr>
              <w:t xml:space="preserve"> (En el video dijeron ___________.)</w:t>
            </w:r>
          </w:p>
          <w:p w14:paraId="7C6B4C49"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I learned a new word __________. According to the video, it means _____.</w:t>
            </w:r>
            <w:r>
              <w:rPr>
                <w:rFonts w:ascii="Arial" w:eastAsia="Arial" w:hAnsi="Arial" w:cs="Arial"/>
                <w:b/>
              </w:rPr>
              <w:t xml:space="preserve"> (Aprendí una nueva palabra. La palabra es _____ y de acuerdo al video significa ______)</w:t>
            </w:r>
          </w:p>
          <w:p w14:paraId="3B5A8EE5" w14:textId="77777777" w:rsidR="00581B2C" w:rsidRDefault="00E91DE2">
            <w:pPr>
              <w:widowControl w:val="0"/>
              <w:numPr>
                <w:ilvl w:val="0"/>
                <w:numId w:val="2"/>
              </w:numPr>
              <w:spacing w:after="0" w:line="240" w:lineRule="auto"/>
              <w:rPr>
                <w:rFonts w:ascii="Arial" w:eastAsia="Arial" w:hAnsi="Arial" w:cs="Arial"/>
              </w:rPr>
            </w:pPr>
            <w:r>
              <w:rPr>
                <w:rFonts w:ascii="Arial" w:eastAsia="Arial" w:hAnsi="Arial" w:cs="Arial"/>
              </w:rPr>
              <w:t xml:space="preserve">As stated in the video, Cinco de Mayo __________. </w:t>
            </w:r>
            <w:r>
              <w:rPr>
                <w:rFonts w:ascii="Arial" w:eastAsia="Arial" w:hAnsi="Arial" w:cs="Arial"/>
                <w:b/>
              </w:rPr>
              <w:t>(Como dijeron en el video, _____)</w:t>
            </w:r>
          </w:p>
          <w:p w14:paraId="1C28C322" w14:textId="77777777" w:rsidR="00581B2C" w:rsidRDefault="00581B2C">
            <w:pPr>
              <w:widowControl w:val="0"/>
              <w:spacing w:after="0" w:line="240" w:lineRule="auto"/>
              <w:rPr>
                <w:rFonts w:ascii="Arial" w:eastAsia="Arial" w:hAnsi="Arial" w:cs="Arial"/>
              </w:rPr>
            </w:pPr>
          </w:p>
          <w:p w14:paraId="62D29DF5" w14:textId="77777777" w:rsidR="00581B2C" w:rsidRDefault="00E91DE2">
            <w:pPr>
              <w:widowControl w:val="0"/>
              <w:numPr>
                <w:ilvl w:val="0"/>
                <w:numId w:val="11"/>
              </w:numPr>
              <w:spacing w:after="0" w:line="240" w:lineRule="auto"/>
              <w:rPr>
                <w:rFonts w:ascii="Arial" w:eastAsia="Arial" w:hAnsi="Arial" w:cs="Arial"/>
              </w:rPr>
            </w:pPr>
            <w:r>
              <w:rPr>
                <w:rFonts w:ascii="Arial" w:eastAsia="Arial" w:hAnsi="Arial" w:cs="Arial"/>
              </w:rPr>
              <w:t xml:space="preserve">Subsequently, through a shared writing activity, create a class paragraph/informational response that includes four important details about what Cinco de Mayo is and how it is celebrated. </w:t>
            </w:r>
          </w:p>
          <w:p w14:paraId="45029918" w14:textId="77777777" w:rsidR="00581B2C" w:rsidRDefault="00581B2C">
            <w:pPr>
              <w:widowControl w:val="0"/>
              <w:spacing w:after="0" w:line="240" w:lineRule="auto"/>
              <w:rPr>
                <w:rFonts w:ascii="Arial" w:eastAsia="Arial" w:hAnsi="Arial" w:cs="Arial"/>
              </w:rPr>
            </w:pPr>
          </w:p>
          <w:p w14:paraId="0FB80670" w14:textId="77777777" w:rsidR="00581B2C" w:rsidRDefault="00E91DE2">
            <w:pPr>
              <w:widowControl w:val="0"/>
              <w:numPr>
                <w:ilvl w:val="0"/>
                <w:numId w:val="7"/>
              </w:numPr>
              <w:spacing w:after="0" w:line="240" w:lineRule="auto"/>
              <w:rPr>
                <w:rFonts w:ascii="Arial" w:eastAsia="Arial" w:hAnsi="Arial" w:cs="Arial"/>
              </w:rPr>
            </w:pPr>
            <w:r>
              <w:rPr>
                <w:rFonts w:ascii="Arial" w:eastAsia="Arial" w:hAnsi="Arial" w:cs="Arial"/>
              </w:rPr>
              <w:t>Continue building the interactive word wall. Play the game “</w:t>
            </w:r>
            <w:hyperlink r:id="rId16">
              <w:r>
                <w:rPr>
                  <w:rFonts w:ascii="Arial" w:eastAsia="Arial" w:hAnsi="Arial" w:cs="Arial"/>
                  <w:color w:val="1155CC"/>
                  <w:u w:val="single"/>
                </w:rPr>
                <w:t>numbered heads together</w:t>
              </w:r>
            </w:hyperlink>
            <w:r>
              <w:rPr>
                <w:rFonts w:ascii="Arial" w:eastAsia="Arial" w:hAnsi="Arial" w:cs="Arial"/>
              </w:rPr>
              <w:t xml:space="preserve">” to add a definition to each word. This game requires oral language practice from the students </w:t>
            </w:r>
            <w:r>
              <w:rPr>
                <w:rFonts w:ascii="Arial" w:eastAsia="Arial" w:hAnsi="Arial" w:cs="Arial"/>
              </w:rPr>
              <w:lastRenderedPageBreak/>
              <w:t>involved.  Students must orally practice complex sentences utilizing conjunctions as they restate the word and definition. These learned and practiced vocabulary will be expected to be incorporated in students’ final project.</w:t>
            </w:r>
          </w:p>
          <w:p w14:paraId="21DBAC90" w14:textId="77777777" w:rsidR="00581B2C" w:rsidRDefault="00E91DE2">
            <w:pPr>
              <w:widowControl w:val="0"/>
              <w:spacing w:after="0" w:line="240" w:lineRule="auto"/>
              <w:rPr>
                <w:rFonts w:ascii="Arial" w:eastAsia="Arial" w:hAnsi="Arial" w:cs="Arial"/>
              </w:rPr>
            </w:pPr>
            <w:r>
              <w:rPr>
                <w:rFonts w:ascii="Arial" w:eastAsia="Arial" w:hAnsi="Arial" w:cs="Arial"/>
              </w:rPr>
              <w:t xml:space="preserve"> </w:t>
            </w:r>
          </w:p>
          <w:p w14:paraId="0377DACC" w14:textId="77777777" w:rsidR="00581B2C" w:rsidRDefault="00581B2C">
            <w:pPr>
              <w:widowControl w:val="0"/>
              <w:spacing w:after="0" w:line="240" w:lineRule="auto"/>
              <w:rPr>
                <w:rFonts w:ascii="Arial" w:eastAsia="Arial" w:hAnsi="Arial" w:cs="Arial"/>
              </w:rPr>
            </w:pPr>
          </w:p>
        </w:tc>
      </w:tr>
      <w:tr w:rsidR="00581B2C" w14:paraId="01E56374" w14:textId="77777777">
        <w:tc>
          <w:tcPr>
            <w:tcW w:w="9915" w:type="dxa"/>
            <w:tcMar>
              <w:top w:w="100" w:type="dxa"/>
              <w:left w:w="100" w:type="dxa"/>
              <w:bottom w:w="100" w:type="dxa"/>
              <w:right w:w="100" w:type="dxa"/>
            </w:tcMar>
          </w:tcPr>
          <w:p w14:paraId="3E9064E9" w14:textId="77777777" w:rsidR="00581B2C" w:rsidRDefault="00E91DE2">
            <w:pPr>
              <w:widowControl w:val="0"/>
              <w:spacing w:after="0" w:line="240" w:lineRule="auto"/>
              <w:rPr>
                <w:rFonts w:ascii="Arial" w:eastAsia="Arial" w:hAnsi="Arial" w:cs="Arial"/>
                <w:b/>
              </w:rPr>
            </w:pPr>
            <w:r>
              <w:rPr>
                <w:rFonts w:ascii="Arial" w:eastAsia="Arial" w:hAnsi="Arial" w:cs="Arial"/>
                <w:b/>
              </w:rPr>
              <w:lastRenderedPageBreak/>
              <w:t>Step 3: Students choose a holiday/celebration to research and present</w:t>
            </w:r>
          </w:p>
          <w:p w14:paraId="447C0CCB" w14:textId="77777777" w:rsidR="00581B2C" w:rsidRDefault="00581B2C">
            <w:pPr>
              <w:widowControl w:val="0"/>
              <w:spacing w:after="0" w:line="240" w:lineRule="auto"/>
              <w:rPr>
                <w:rFonts w:ascii="Arial" w:eastAsia="Arial" w:hAnsi="Arial" w:cs="Arial"/>
                <w:b/>
              </w:rPr>
            </w:pPr>
          </w:p>
          <w:p w14:paraId="6603B2E4" w14:textId="77777777" w:rsidR="00581B2C" w:rsidRDefault="00E91DE2">
            <w:pPr>
              <w:widowControl w:val="0"/>
              <w:spacing w:after="0" w:line="240" w:lineRule="auto"/>
              <w:rPr>
                <w:rFonts w:ascii="Arial" w:eastAsia="Arial" w:hAnsi="Arial" w:cs="Arial"/>
              </w:rPr>
            </w:pPr>
            <w:r>
              <w:rPr>
                <w:rFonts w:ascii="Arial" w:eastAsia="Arial" w:hAnsi="Arial" w:cs="Arial"/>
                <w:b/>
              </w:rPr>
              <w:t xml:space="preserve">Essential Questions: </w:t>
            </w:r>
            <w:r>
              <w:rPr>
                <w:rFonts w:ascii="Arial" w:eastAsia="Arial" w:hAnsi="Arial" w:cs="Arial"/>
              </w:rPr>
              <w:t>Why is ______ celebrated?  What are the essential elements of this holiday/celebration? How has _______ changed throughout time? What has influenced this change?</w:t>
            </w:r>
          </w:p>
          <w:p w14:paraId="36F2CB4A" w14:textId="77777777" w:rsidR="00581B2C" w:rsidRDefault="00581B2C">
            <w:pPr>
              <w:widowControl w:val="0"/>
              <w:spacing w:after="0" w:line="240" w:lineRule="auto"/>
              <w:rPr>
                <w:rFonts w:ascii="Arial" w:eastAsia="Arial" w:hAnsi="Arial" w:cs="Arial"/>
              </w:rPr>
            </w:pPr>
          </w:p>
          <w:p w14:paraId="1B6DB665" w14:textId="77777777" w:rsidR="00581B2C" w:rsidRDefault="00E91DE2">
            <w:pPr>
              <w:widowControl w:val="0"/>
              <w:spacing w:after="0" w:line="240" w:lineRule="auto"/>
              <w:rPr>
                <w:rFonts w:ascii="Arial" w:eastAsia="Arial" w:hAnsi="Arial" w:cs="Arial"/>
                <w:b/>
              </w:rPr>
            </w:pPr>
            <w:r>
              <w:rPr>
                <w:rFonts w:ascii="Arial" w:eastAsia="Arial" w:hAnsi="Arial" w:cs="Arial"/>
                <w:b/>
              </w:rPr>
              <w:t xml:space="preserve">Language Structures: </w:t>
            </w:r>
          </w:p>
          <w:p w14:paraId="5AFAF25E" w14:textId="77777777" w:rsidR="00581B2C" w:rsidRDefault="00E91DE2">
            <w:pPr>
              <w:widowControl w:val="0"/>
              <w:numPr>
                <w:ilvl w:val="0"/>
                <w:numId w:val="6"/>
              </w:numPr>
              <w:spacing w:after="0" w:line="240" w:lineRule="auto"/>
              <w:rPr>
                <w:rFonts w:ascii="Arial" w:eastAsia="Arial" w:hAnsi="Arial" w:cs="Arial"/>
              </w:rPr>
            </w:pPr>
            <w:r>
              <w:rPr>
                <w:rFonts w:ascii="Arial" w:eastAsia="Arial" w:hAnsi="Arial" w:cs="Arial"/>
              </w:rPr>
              <w:t>According to ________ ,one way that ___________ has changed over time is ___________. This impact happened because of ___________.///</w:t>
            </w:r>
            <w:r>
              <w:rPr>
                <w:rFonts w:ascii="Arial" w:eastAsia="Arial" w:hAnsi="Arial" w:cs="Arial"/>
                <w:b/>
              </w:rPr>
              <w:t xml:space="preserve"> De acuerdo al ________ una manera en que _________ ha cambiado a través del tiempo es que ____________.</w:t>
            </w:r>
          </w:p>
          <w:p w14:paraId="6830EA65" w14:textId="77777777" w:rsidR="00581B2C" w:rsidRDefault="00E91DE2">
            <w:pPr>
              <w:widowControl w:val="0"/>
              <w:numPr>
                <w:ilvl w:val="0"/>
                <w:numId w:val="6"/>
              </w:numPr>
              <w:spacing w:after="0" w:line="240" w:lineRule="auto"/>
              <w:rPr>
                <w:rFonts w:ascii="Arial" w:eastAsia="Arial" w:hAnsi="Arial" w:cs="Arial"/>
              </w:rPr>
            </w:pPr>
            <w:r>
              <w:rPr>
                <w:rFonts w:ascii="Arial" w:eastAsia="Arial" w:hAnsi="Arial" w:cs="Arial"/>
              </w:rPr>
              <w:t>_________ is celebrated because ___________. ///</w:t>
            </w:r>
            <w:r>
              <w:rPr>
                <w:rFonts w:ascii="Arial" w:eastAsia="Arial" w:hAnsi="Arial" w:cs="Arial"/>
                <w:b/>
              </w:rPr>
              <w:t xml:space="preserve"> _______ está celebrado para _______.</w:t>
            </w:r>
          </w:p>
          <w:p w14:paraId="379D1443" w14:textId="77777777" w:rsidR="00581B2C" w:rsidRDefault="00E91DE2">
            <w:pPr>
              <w:widowControl w:val="0"/>
              <w:numPr>
                <w:ilvl w:val="0"/>
                <w:numId w:val="6"/>
              </w:numPr>
              <w:spacing w:after="0" w:line="240" w:lineRule="auto"/>
              <w:rPr>
                <w:rFonts w:ascii="Arial" w:eastAsia="Arial" w:hAnsi="Arial" w:cs="Arial"/>
              </w:rPr>
            </w:pPr>
            <w:r>
              <w:rPr>
                <w:rFonts w:ascii="Arial" w:eastAsia="Arial" w:hAnsi="Arial" w:cs="Arial"/>
              </w:rPr>
              <w:t>In my community we celebrate _________________ in order to ____________.///</w:t>
            </w:r>
            <w:r>
              <w:rPr>
                <w:rFonts w:ascii="Arial" w:eastAsia="Arial" w:hAnsi="Arial" w:cs="Arial"/>
                <w:b/>
              </w:rPr>
              <w:t xml:space="preserve"> En mi comunidad nos celebramos ____________ a fin de que __________.</w:t>
            </w:r>
          </w:p>
          <w:p w14:paraId="201F1393" w14:textId="77777777" w:rsidR="00581B2C" w:rsidRDefault="00E91DE2">
            <w:pPr>
              <w:widowControl w:val="0"/>
              <w:numPr>
                <w:ilvl w:val="0"/>
                <w:numId w:val="6"/>
              </w:numPr>
              <w:spacing w:after="0" w:line="240" w:lineRule="auto"/>
              <w:rPr>
                <w:rFonts w:ascii="Arial" w:eastAsia="Arial" w:hAnsi="Arial" w:cs="Arial"/>
              </w:rPr>
            </w:pPr>
            <w:r>
              <w:rPr>
                <w:rFonts w:ascii="Arial" w:eastAsia="Arial" w:hAnsi="Arial" w:cs="Arial"/>
              </w:rPr>
              <w:t>One essential element of ___________ is _________. It is utilized in this holiday/celebration to ____________.///</w:t>
            </w:r>
            <w:r>
              <w:rPr>
                <w:rFonts w:ascii="Arial" w:eastAsia="Arial" w:hAnsi="Arial" w:cs="Arial"/>
                <w:b/>
              </w:rPr>
              <w:t xml:space="preserve"> Un componente esencial de __________ es __________. Está utilizado(a) para _______________.</w:t>
            </w:r>
          </w:p>
          <w:p w14:paraId="633EC1F2" w14:textId="77777777" w:rsidR="00581B2C" w:rsidRDefault="00581B2C">
            <w:pPr>
              <w:widowControl w:val="0"/>
              <w:spacing w:after="0" w:line="240" w:lineRule="auto"/>
              <w:rPr>
                <w:rFonts w:ascii="Arial" w:eastAsia="Arial" w:hAnsi="Arial" w:cs="Arial"/>
              </w:rPr>
            </w:pPr>
          </w:p>
          <w:p w14:paraId="79A34F0E" w14:textId="77777777" w:rsidR="00581B2C" w:rsidRDefault="00E91DE2">
            <w:pPr>
              <w:widowControl w:val="0"/>
              <w:spacing w:after="0" w:line="240" w:lineRule="auto"/>
              <w:rPr>
                <w:rFonts w:ascii="Arial" w:eastAsia="Arial" w:hAnsi="Arial" w:cs="Arial"/>
                <w:b/>
              </w:rPr>
            </w:pPr>
            <w:r>
              <w:rPr>
                <w:rFonts w:ascii="Arial" w:eastAsia="Arial" w:hAnsi="Arial" w:cs="Arial"/>
                <w:b/>
              </w:rPr>
              <w:t xml:space="preserve">Lesson: </w:t>
            </w:r>
          </w:p>
          <w:p w14:paraId="091CCCBE" w14:textId="77777777" w:rsidR="00581B2C" w:rsidRDefault="00581B2C">
            <w:pPr>
              <w:widowControl w:val="0"/>
              <w:spacing w:after="0" w:line="240" w:lineRule="auto"/>
              <w:rPr>
                <w:rFonts w:ascii="Arial" w:eastAsia="Arial" w:hAnsi="Arial" w:cs="Arial"/>
                <w:b/>
              </w:rPr>
            </w:pPr>
          </w:p>
          <w:p w14:paraId="30E743DB" w14:textId="77777777" w:rsidR="00581B2C" w:rsidRDefault="00E91DE2">
            <w:pPr>
              <w:widowControl w:val="0"/>
              <w:spacing w:after="0" w:line="240" w:lineRule="auto"/>
              <w:rPr>
                <w:rFonts w:ascii="Arial" w:eastAsia="Arial" w:hAnsi="Arial" w:cs="Arial"/>
                <w:b/>
              </w:rPr>
            </w:pPr>
            <w:r>
              <w:rPr>
                <w:rFonts w:ascii="Arial" w:eastAsia="Arial" w:hAnsi="Arial" w:cs="Arial"/>
                <w:b/>
              </w:rPr>
              <w:t>***STUDENTS SHOULD BE INTERACTING WITH THE UNIT WORD WALL THROUGHOUT THE PROJECT CREATION!***</w:t>
            </w:r>
          </w:p>
          <w:p w14:paraId="3322F031"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Students choose a holiday or celebration that is practiced in their community or family in order to research and present on.</w:t>
            </w:r>
          </w:p>
          <w:p w14:paraId="5E655427"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Projects can be done independently (for personal reasons) or as a group if students are more interested in doing something that another family/community celebrates.</w:t>
            </w:r>
          </w:p>
          <w:p w14:paraId="705A3987"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 projects will need to answer the essential questions as well as have information and examples (primary sources) of the following components of the holiday:</w:t>
            </w:r>
          </w:p>
          <w:p w14:paraId="505DD652"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Food</w:t>
            </w:r>
          </w:p>
          <w:p w14:paraId="3AF3DF62"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Events/Activities/Traditions</w:t>
            </w:r>
          </w:p>
          <w:p w14:paraId="38CD730A"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Decorations</w:t>
            </w:r>
          </w:p>
          <w:p w14:paraId="3CC32891"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Attendees</w:t>
            </w:r>
          </w:p>
          <w:p w14:paraId="25F805AA"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Specific Clothing</w:t>
            </w:r>
          </w:p>
          <w:p w14:paraId="36FE0D12"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 projects can be presented in a manner they choose--can be a poster, a skit, an experience, a video, powerpoint, etc.</w:t>
            </w:r>
          </w:p>
          <w:p w14:paraId="4B483BDD"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Student projects should include some aspect of understanding in a written form.</w:t>
            </w:r>
          </w:p>
          <w:p w14:paraId="2D2D5C56"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 xml:space="preserve">Student projects </w:t>
            </w:r>
            <w:r>
              <w:rPr>
                <w:rFonts w:ascii="Arial" w:eastAsia="Arial" w:hAnsi="Arial" w:cs="Arial"/>
                <w:b/>
              </w:rPr>
              <w:t xml:space="preserve">MUST </w:t>
            </w:r>
            <w:r>
              <w:rPr>
                <w:rFonts w:ascii="Arial" w:eastAsia="Arial" w:hAnsi="Arial" w:cs="Arial"/>
              </w:rPr>
              <w:t>include primary sources from the holiday they have research and presented.</w:t>
            </w:r>
          </w:p>
          <w:p w14:paraId="403C1AEC" w14:textId="77777777" w:rsidR="00581B2C" w:rsidRDefault="00E91DE2">
            <w:pPr>
              <w:widowControl w:val="0"/>
              <w:numPr>
                <w:ilvl w:val="2"/>
                <w:numId w:val="3"/>
              </w:numPr>
              <w:spacing w:after="0" w:line="240" w:lineRule="auto"/>
              <w:rPr>
                <w:rFonts w:ascii="Arial" w:eastAsia="Arial" w:hAnsi="Arial" w:cs="Arial"/>
              </w:rPr>
            </w:pPr>
            <w:r>
              <w:rPr>
                <w:rFonts w:ascii="Arial" w:eastAsia="Arial" w:hAnsi="Arial" w:cs="Arial"/>
              </w:rPr>
              <w:t>Examples from Cinco de Mayo:</w:t>
            </w:r>
          </w:p>
          <w:p w14:paraId="5CE194BE" w14:textId="77777777" w:rsidR="00581B2C" w:rsidRDefault="00E91DE2">
            <w:pPr>
              <w:widowControl w:val="0"/>
              <w:numPr>
                <w:ilvl w:val="3"/>
                <w:numId w:val="3"/>
              </w:numPr>
              <w:spacing w:after="0" w:line="240" w:lineRule="auto"/>
              <w:rPr>
                <w:rFonts w:ascii="Arial" w:eastAsia="Arial" w:hAnsi="Arial" w:cs="Arial"/>
              </w:rPr>
            </w:pPr>
            <w:r>
              <w:rPr>
                <w:rFonts w:ascii="Arial" w:eastAsia="Arial" w:hAnsi="Arial" w:cs="Arial"/>
              </w:rPr>
              <w:t>Food</w:t>
            </w:r>
          </w:p>
          <w:p w14:paraId="55142207" w14:textId="77777777" w:rsidR="00581B2C" w:rsidRDefault="00E91DE2">
            <w:pPr>
              <w:widowControl w:val="0"/>
              <w:numPr>
                <w:ilvl w:val="3"/>
                <w:numId w:val="3"/>
              </w:numPr>
              <w:spacing w:after="0" w:line="240" w:lineRule="auto"/>
              <w:rPr>
                <w:rFonts w:ascii="Arial" w:eastAsia="Arial" w:hAnsi="Arial" w:cs="Arial"/>
              </w:rPr>
            </w:pPr>
            <w:r>
              <w:rPr>
                <w:rFonts w:ascii="Arial" w:eastAsia="Arial" w:hAnsi="Arial" w:cs="Arial"/>
              </w:rPr>
              <w:t>Decorations--papel picado, flowers</w:t>
            </w:r>
          </w:p>
          <w:p w14:paraId="006A3AB1" w14:textId="77777777" w:rsidR="00581B2C" w:rsidRDefault="00E91DE2">
            <w:pPr>
              <w:widowControl w:val="0"/>
              <w:numPr>
                <w:ilvl w:val="3"/>
                <w:numId w:val="3"/>
              </w:numPr>
              <w:spacing w:after="0" w:line="240" w:lineRule="auto"/>
              <w:rPr>
                <w:rFonts w:ascii="Arial" w:eastAsia="Arial" w:hAnsi="Arial" w:cs="Arial"/>
              </w:rPr>
            </w:pPr>
            <w:r>
              <w:rPr>
                <w:rFonts w:ascii="Arial" w:eastAsia="Arial" w:hAnsi="Arial" w:cs="Arial"/>
              </w:rPr>
              <w:t>Activities/Traditions--Dancing</w:t>
            </w:r>
          </w:p>
          <w:p w14:paraId="065A4B1B" w14:textId="77777777" w:rsidR="00581B2C" w:rsidRDefault="00E91DE2">
            <w:pPr>
              <w:widowControl w:val="0"/>
              <w:numPr>
                <w:ilvl w:val="3"/>
                <w:numId w:val="3"/>
              </w:numPr>
              <w:spacing w:after="0" w:line="240" w:lineRule="auto"/>
              <w:rPr>
                <w:rFonts w:ascii="Arial" w:eastAsia="Arial" w:hAnsi="Arial" w:cs="Arial"/>
              </w:rPr>
            </w:pPr>
            <w:r>
              <w:rPr>
                <w:rFonts w:ascii="Arial" w:eastAsia="Arial" w:hAnsi="Arial" w:cs="Arial"/>
              </w:rPr>
              <w:lastRenderedPageBreak/>
              <w:t xml:space="preserve">Specific clothing--students create costumes </w:t>
            </w:r>
          </w:p>
          <w:p w14:paraId="51000421"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First students must decide how they will present their information in what manner (poster, video, skit, etc).</w:t>
            </w:r>
          </w:p>
          <w:p w14:paraId="08AB499B"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Students will create interview questions to support their answering of the essential questions.</w:t>
            </w:r>
          </w:p>
          <w:p w14:paraId="2E336AD8"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These will be done as a group or independently.</w:t>
            </w:r>
          </w:p>
          <w:p w14:paraId="0596A867"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Students should decide which information will be pertinent for them to gather in order to answer their essential questions; teachers need to check these before students actually do the interview.</w:t>
            </w:r>
          </w:p>
          <w:p w14:paraId="7FC73947"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Students find at least two community members, family members, or school faculty in order to ask their interview questions.</w:t>
            </w:r>
          </w:p>
          <w:p w14:paraId="18ED4C09"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Groups should practice these within groups, as well as with other groups, before the interviews--feedback should be provided.</w:t>
            </w:r>
          </w:p>
          <w:p w14:paraId="628AB6D4"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Interviews will then happen with the group (at school or outside of school for family interviews).  Interviews will need to be recorded on an iPad other or device, so students can access this information in the classroom for the remainder of the project.</w:t>
            </w:r>
          </w:p>
          <w:p w14:paraId="7E94E0BE"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After interviews are completed, students will create a graphic organizer for the 5 components and listen to the interview and fill in their graphic organizers with information from the interview.</w:t>
            </w:r>
          </w:p>
          <w:p w14:paraId="307ED149"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Students will also take the time to answer their essential questions with the information they have from the interviews.</w:t>
            </w:r>
          </w:p>
          <w:p w14:paraId="0C2FA587"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The next step is to decide if more information is needed for their project (areas of their presentation that need further study or aspects of their projects that were not answered in their interviews).</w:t>
            </w:r>
          </w:p>
          <w:p w14:paraId="1AEDF4E0"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Students will use the websites and links to primary source sets from Pueblo and Trinidad from the resources part of the lesson to deeper enhance their understanding of the holiday and to complete their graphic organizers for their projects.</w:t>
            </w:r>
          </w:p>
          <w:p w14:paraId="35D7FE22"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Students can also access books in the library, videos online, and other resources for their projects.</w:t>
            </w:r>
          </w:p>
          <w:p w14:paraId="3A3D2024"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 xml:space="preserve">It would be important to walk students through how to use the primary source sets as primary source sets. For this, a think a loud could be used to model a hypothetical celebration you would be using for your project and how one of the sources on the website would help you to support your interview and other project materials you already have. </w:t>
            </w:r>
          </w:p>
          <w:p w14:paraId="5606CAFC"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Next students will create their project for a final presentation.</w:t>
            </w:r>
          </w:p>
          <w:p w14:paraId="5DA61171" w14:textId="77777777" w:rsidR="00581B2C" w:rsidRDefault="00E91DE2">
            <w:pPr>
              <w:widowControl w:val="0"/>
              <w:numPr>
                <w:ilvl w:val="1"/>
                <w:numId w:val="3"/>
              </w:numPr>
              <w:spacing w:after="0" w:line="240" w:lineRule="auto"/>
              <w:rPr>
                <w:rFonts w:ascii="Arial" w:eastAsia="Arial" w:hAnsi="Arial" w:cs="Arial"/>
              </w:rPr>
            </w:pPr>
            <w:r>
              <w:rPr>
                <w:rFonts w:ascii="Arial" w:eastAsia="Arial" w:hAnsi="Arial" w:cs="Arial"/>
              </w:rPr>
              <w:t>This will look different in your classroom (how you set up projects, resources, materials).</w:t>
            </w:r>
          </w:p>
          <w:p w14:paraId="46F80B78"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Students should have a firm presentation date and specific time to plan, design, practice and receive feedback from their peers as well as the teacher.</w:t>
            </w:r>
          </w:p>
          <w:p w14:paraId="34DCD841"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Finally, presentations should be open to other teachers, community members involved in the process, and families (somewhat like a science fair model where students can present multiple times to different groups of people).</w:t>
            </w:r>
          </w:p>
          <w:p w14:paraId="17611167" w14:textId="77777777" w:rsidR="00581B2C" w:rsidRDefault="00E91DE2">
            <w:pPr>
              <w:widowControl w:val="0"/>
              <w:numPr>
                <w:ilvl w:val="0"/>
                <w:numId w:val="3"/>
              </w:numPr>
              <w:spacing w:after="0" w:line="240" w:lineRule="auto"/>
              <w:rPr>
                <w:rFonts w:ascii="Arial" w:eastAsia="Arial" w:hAnsi="Arial" w:cs="Arial"/>
              </w:rPr>
            </w:pPr>
            <w:r>
              <w:rPr>
                <w:rFonts w:ascii="Arial" w:eastAsia="Arial" w:hAnsi="Arial" w:cs="Arial"/>
              </w:rPr>
              <w:t>Teachers should use this time to assess students as their final project assessment.</w:t>
            </w:r>
          </w:p>
        </w:tc>
      </w:tr>
    </w:tbl>
    <w:p w14:paraId="5825141C" w14:textId="77777777" w:rsidR="00581B2C" w:rsidRDefault="00581B2C">
      <w:pPr>
        <w:spacing w:after="0" w:line="276" w:lineRule="auto"/>
        <w:rPr>
          <w:rFonts w:ascii="Arial" w:eastAsia="Arial" w:hAnsi="Arial" w:cs="Arial"/>
          <w:color w:val="000000"/>
        </w:rPr>
      </w:pPr>
    </w:p>
    <w:p w14:paraId="21814E24" w14:textId="77777777" w:rsidR="00581B2C" w:rsidRDefault="00581B2C">
      <w:pPr>
        <w:spacing w:after="0" w:line="276" w:lineRule="auto"/>
        <w:rPr>
          <w:rFonts w:ascii="Arial" w:eastAsia="Arial" w:hAnsi="Arial" w:cs="Arial"/>
          <w:color w:val="000000"/>
        </w:rPr>
      </w:pPr>
    </w:p>
    <w:p w14:paraId="789F8EFF" w14:textId="77777777" w:rsidR="00581B2C" w:rsidRDefault="00581B2C">
      <w:pPr>
        <w:spacing w:after="0" w:line="276" w:lineRule="auto"/>
        <w:rPr>
          <w:rFonts w:ascii="Arial" w:eastAsia="Arial" w:hAnsi="Arial" w:cs="Arial"/>
          <w:color w:val="000000"/>
        </w:rPr>
      </w:pPr>
    </w:p>
    <w:p w14:paraId="1C3DB743" w14:textId="7CFB0921" w:rsidR="00581B2C" w:rsidRDefault="00E91DE2">
      <w:pPr>
        <w:spacing w:after="0" w:line="276" w:lineRule="auto"/>
        <w:rPr>
          <w:rFonts w:ascii="Arial" w:eastAsia="Arial" w:hAnsi="Arial" w:cs="Arial"/>
          <w:color w:val="000000"/>
        </w:rPr>
      </w:pPr>
      <w:bookmarkStart w:id="5" w:name="2et92p0" w:colFirst="0" w:colLast="0"/>
      <w:bookmarkEnd w:id="5"/>
      <w:r>
        <w:rPr>
          <w:rFonts w:ascii="Arial" w:eastAsia="Arial" w:hAnsi="Arial" w:cs="Arial"/>
          <w:b/>
          <w:color w:val="274E13"/>
          <w:sz w:val="28"/>
          <w:szCs w:val="28"/>
        </w:rPr>
        <w:t>Evaluation/Assessment:</w:t>
      </w:r>
      <w:r>
        <w:rPr>
          <w:rFonts w:ascii="Arial" w:eastAsia="Arial" w:hAnsi="Arial" w:cs="Arial"/>
          <w:b/>
          <w:color w:val="274E13"/>
        </w:rPr>
        <w:t xml:space="preserve"> </w:t>
      </w:r>
      <w:r>
        <w:rPr>
          <w:rFonts w:ascii="Arial" w:eastAsia="Arial" w:hAnsi="Arial" w:cs="Arial"/>
          <w:i/>
          <w:color w:val="FF0000"/>
        </w:rPr>
        <w:t>(Methods for collecting evidence of student learning)</w:t>
      </w:r>
    </w:p>
    <w:p w14:paraId="06AC4B1A" w14:textId="77777777" w:rsidR="00581B2C" w:rsidRDefault="00E91DE2">
      <w:pPr>
        <w:spacing w:after="0" w:line="276" w:lineRule="auto"/>
        <w:rPr>
          <w:rFonts w:ascii="Arial" w:eastAsia="Arial" w:hAnsi="Arial" w:cs="Arial"/>
          <w:color w:val="000000"/>
        </w:rPr>
      </w:pPr>
      <w:r>
        <w:rPr>
          <w:rFonts w:ascii="Arial" w:eastAsia="Arial" w:hAnsi="Arial" w:cs="Arial"/>
          <w:b/>
          <w:color w:val="000000"/>
          <w:sz w:val="28"/>
          <w:szCs w:val="28"/>
        </w:rPr>
        <w:lastRenderedPageBreak/>
        <w:t xml:space="preserve"> </w:t>
      </w:r>
    </w:p>
    <w:tbl>
      <w:tblPr>
        <w:tblStyle w:val="a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81B2C" w14:paraId="5FBAD424" w14:textId="77777777">
        <w:tc>
          <w:tcPr>
            <w:tcW w:w="9930" w:type="dxa"/>
            <w:tcMar>
              <w:top w:w="100" w:type="dxa"/>
              <w:left w:w="100" w:type="dxa"/>
              <w:bottom w:w="100" w:type="dxa"/>
              <w:right w:w="100" w:type="dxa"/>
            </w:tcMar>
          </w:tcPr>
          <w:p w14:paraId="1AC9DC0B" w14:textId="77777777" w:rsidR="00581B2C" w:rsidRDefault="00E91DE2">
            <w:pPr>
              <w:widowControl w:val="0"/>
              <w:numPr>
                <w:ilvl w:val="0"/>
                <w:numId w:val="5"/>
              </w:numPr>
              <w:spacing w:after="0" w:line="240" w:lineRule="auto"/>
              <w:rPr>
                <w:rFonts w:ascii="Arial" w:eastAsia="Arial" w:hAnsi="Arial" w:cs="Arial"/>
                <w:color w:val="000000"/>
              </w:rPr>
            </w:pPr>
            <w:r>
              <w:rPr>
                <w:rFonts w:ascii="Arial" w:eastAsia="Arial" w:hAnsi="Arial" w:cs="Arial"/>
              </w:rPr>
              <w:t>There are multiple opportunities throughout this unit to assess students learning both informally and formally/formative and summative.</w:t>
            </w:r>
          </w:p>
          <w:p w14:paraId="4D0B634B"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Student conversations throughout the lessons and group collaboration (fully collaboration of students is expected in all aspects of the project).  You can use any of your own rubrics, or find an applicable one online.</w:t>
            </w:r>
          </w:p>
          <w:p w14:paraId="48ED1128"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Group collaboration can be evaluated with the use of a collaboration rubric (</w:t>
            </w:r>
            <w:hyperlink r:id="rId17">
              <w:r>
                <w:rPr>
                  <w:rFonts w:ascii="Arial" w:eastAsia="Arial" w:hAnsi="Arial" w:cs="Arial"/>
                  <w:color w:val="1155CC"/>
                  <w:u w:val="single"/>
                </w:rPr>
                <w:t>example</w:t>
              </w:r>
            </w:hyperlink>
            <w:r>
              <w:rPr>
                <w:rFonts w:ascii="Arial" w:eastAsia="Arial" w:hAnsi="Arial" w:cs="Arial"/>
              </w:rPr>
              <w:t>).</w:t>
            </w:r>
          </w:p>
          <w:p w14:paraId="49B80E5D"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Practice rounds of interview questions can be used to evaluate speaking, presenting skills, and the information collected.</w:t>
            </w:r>
          </w:p>
          <w:p w14:paraId="350BCFAA"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Graphic organizers are great informal evaluations of their content knowledge as well as their ability to collect, synthesize, and organize information from independent research.</w:t>
            </w:r>
          </w:p>
          <w:p w14:paraId="212A8A58"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Reflections can be used as evidence of student learning based around content as well as collaboration.</w:t>
            </w:r>
          </w:p>
          <w:p w14:paraId="780A26C9"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Final projects should evaluate content understanding, presentation skills, and product with the use of a class/teacher created rubric.</w:t>
            </w:r>
          </w:p>
          <w:p w14:paraId="387EDE89" w14:textId="77777777" w:rsidR="00581B2C" w:rsidRDefault="00E91DE2">
            <w:pPr>
              <w:widowControl w:val="0"/>
              <w:numPr>
                <w:ilvl w:val="1"/>
                <w:numId w:val="5"/>
              </w:numPr>
              <w:spacing w:after="0" w:line="240" w:lineRule="auto"/>
              <w:rPr>
                <w:rFonts w:ascii="Arial" w:eastAsia="Arial" w:hAnsi="Arial" w:cs="Arial"/>
              </w:rPr>
            </w:pPr>
            <w:r>
              <w:rPr>
                <w:rFonts w:ascii="Arial" w:eastAsia="Arial" w:hAnsi="Arial" w:cs="Arial"/>
              </w:rPr>
              <w:t>Students choose a holiday or celebration that is practiced in their community or family in order to research and present on.</w:t>
            </w:r>
          </w:p>
          <w:p w14:paraId="762C0ECC" w14:textId="77777777" w:rsidR="00581B2C" w:rsidRDefault="00E91DE2">
            <w:pPr>
              <w:widowControl w:val="0"/>
              <w:numPr>
                <w:ilvl w:val="2"/>
                <w:numId w:val="5"/>
              </w:numPr>
              <w:spacing w:after="0" w:line="240" w:lineRule="auto"/>
              <w:rPr>
                <w:rFonts w:ascii="Arial" w:eastAsia="Arial" w:hAnsi="Arial" w:cs="Arial"/>
              </w:rPr>
            </w:pPr>
            <w:r>
              <w:rPr>
                <w:rFonts w:ascii="Arial" w:eastAsia="Arial" w:hAnsi="Arial" w:cs="Arial"/>
              </w:rPr>
              <w:t>Projects can be done independently (for personal reasons) or as a group if students are more interested in doing something that another family/community celebrates.</w:t>
            </w:r>
          </w:p>
          <w:p w14:paraId="1340B0EE" w14:textId="77777777" w:rsidR="00581B2C" w:rsidRDefault="00E91DE2">
            <w:pPr>
              <w:widowControl w:val="0"/>
              <w:numPr>
                <w:ilvl w:val="2"/>
                <w:numId w:val="5"/>
              </w:numPr>
              <w:spacing w:after="0" w:line="240" w:lineRule="auto"/>
              <w:rPr>
                <w:rFonts w:ascii="Arial" w:eastAsia="Arial" w:hAnsi="Arial" w:cs="Arial"/>
              </w:rPr>
            </w:pPr>
            <w:r>
              <w:rPr>
                <w:rFonts w:ascii="Arial" w:eastAsia="Arial" w:hAnsi="Arial" w:cs="Arial"/>
              </w:rPr>
              <w:t>Student projects will need to answer the essential questions as well as have information and examples (primary sources) of the following components of the holiday:</w:t>
            </w:r>
          </w:p>
          <w:p w14:paraId="33D06803"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Food</w:t>
            </w:r>
          </w:p>
          <w:p w14:paraId="5D3314DA"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Events/Activities/Traditions</w:t>
            </w:r>
          </w:p>
          <w:p w14:paraId="0BB3E044"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Decorations</w:t>
            </w:r>
          </w:p>
          <w:p w14:paraId="0EAF47DB"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Attendees</w:t>
            </w:r>
          </w:p>
          <w:p w14:paraId="7564440B"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Specific Clothing</w:t>
            </w:r>
          </w:p>
          <w:p w14:paraId="22934FA3" w14:textId="77777777" w:rsidR="00581B2C" w:rsidRDefault="00E91DE2">
            <w:pPr>
              <w:widowControl w:val="0"/>
              <w:numPr>
                <w:ilvl w:val="2"/>
                <w:numId w:val="5"/>
              </w:numPr>
              <w:spacing w:after="0" w:line="240" w:lineRule="auto"/>
              <w:rPr>
                <w:rFonts w:ascii="Arial" w:eastAsia="Arial" w:hAnsi="Arial" w:cs="Arial"/>
              </w:rPr>
            </w:pPr>
            <w:r>
              <w:rPr>
                <w:rFonts w:ascii="Arial" w:eastAsia="Arial" w:hAnsi="Arial" w:cs="Arial"/>
              </w:rPr>
              <w:t>Student projects can be presented in a manner they choose--can be a poster, a skit, an experience, a video, powerpoint, etc.</w:t>
            </w:r>
          </w:p>
          <w:p w14:paraId="0862DA96"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Student projects should include some aspect of understanding in a written form.</w:t>
            </w:r>
          </w:p>
          <w:p w14:paraId="53687313" w14:textId="77777777" w:rsidR="00581B2C" w:rsidRDefault="00E91DE2">
            <w:pPr>
              <w:widowControl w:val="0"/>
              <w:numPr>
                <w:ilvl w:val="2"/>
                <w:numId w:val="5"/>
              </w:numPr>
              <w:spacing w:after="0" w:line="240" w:lineRule="auto"/>
              <w:rPr>
                <w:rFonts w:ascii="Arial" w:eastAsia="Arial" w:hAnsi="Arial" w:cs="Arial"/>
              </w:rPr>
            </w:pPr>
            <w:r>
              <w:rPr>
                <w:rFonts w:ascii="Arial" w:eastAsia="Arial" w:hAnsi="Arial" w:cs="Arial"/>
              </w:rPr>
              <w:t xml:space="preserve">Student projects </w:t>
            </w:r>
            <w:r>
              <w:rPr>
                <w:rFonts w:ascii="Arial" w:eastAsia="Arial" w:hAnsi="Arial" w:cs="Arial"/>
                <w:b/>
              </w:rPr>
              <w:t xml:space="preserve">MUST </w:t>
            </w:r>
            <w:r>
              <w:rPr>
                <w:rFonts w:ascii="Arial" w:eastAsia="Arial" w:hAnsi="Arial" w:cs="Arial"/>
              </w:rPr>
              <w:t>include primary sources from the holiday they have research and presented.</w:t>
            </w:r>
          </w:p>
          <w:p w14:paraId="69137DC9" w14:textId="77777777" w:rsidR="00581B2C" w:rsidRDefault="00E91DE2">
            <w:pPr>
              <w:widowControl w:val="0"/>
              <w:numPr>
                <w:ilvl w:val="3"/>
                <w:numId w:val="5"/>
              </w:numPr>
              <w:spacing w:after="0" w:line="240" w:lineRule="auto"/>
              <w:rPr>
                <w:rFonts w:ascii="Arial" w:eastAsia="Arial" w:hAnsi="Arial" w:cs="Arial"/>
              </w:rPr>
            </w:pPr>
            <w:r>
              <w:rPr>
                <w:rFonts w:ascii="Arial" w:eastAsia="Arial" w:hAnsi="Arial" w:cs="Arial"/>
              </w:rPr>
              <w:t>Examples from Cinco de Mayo:</w:t>
            </w:r>
          </w:p>
          <w:p w14:paraId="2BCD78B7" w14:textId="77777777" w:rsidR="00581B2C" w:rsidRDefault="00E91DE2">
            <w:pPr>
              <w:widowControl w:val="0"/>
              <w:numPr>
                <w:ilvl w:val="4"/>
                <w:numId w:val="5"/>
              </w:numPr>
              <w:spacing w:after="0" w:line="240" w:lineRule="auto"/>
              <w:rPr>
                <w:rFonts w:ascii="Arial" w:eastAsia="Arial" w:hAnsi="Arial" w:cs="Arial"/>
              </w:rPr>
            </w:pPr>
            <w:r>
              <w:rPr>
                <w:rFonts w:ascii="Arial" w:eastAsia="Arial" w:hAnsi="Arial" w:cs="Arial"/>
              </w:rPr>
              <w:t>Food</w:t>
            </w:r>
          </w:p>
          <w:p w14:paraId="049CBF27" w14:textId="77777777" w:rsidR="00581B2C" w:rsidRDefault="00E91DE2">
            <w:pPr>
              <w:widowControl w:val="0"/>
              <w:numPr>
                <w:ilvl w:val="4"/>
                <w:numId w:val="5"/>
              </w:numPr>
              <w:spacing w:after="0" w:line="240" w:lineRule="auto"/>
              <w:rPr>
                <w:rFonts w:ascii="Arial" w:eastAsia="Arial" w:hAnsi="Arial" w:cs="Arial"/>
              </w:rPr>
            </w:pPr>
            <w:r>
              <w:rPr>
                <w:rFonts w:ascii="Arial" w:eastAsia="Arial" w:hAnsi="Arial" w:cs="Arial"/>
              </w:rPr>
              <w:t>Decorations--papel picado, flowers</w:t>
            </w:r>
          </w:p>
          <w:p w14:paraId="0C5DF744" w14:textId="77777777" w:rsidR="00581B2C" w:rsidRDefault="00E91DE2">
            <w:pPr>
              <w:widowControl w:val="0"/>
              <w:numPr>
                <w:ilvl w:val="4"/>
                <w:numId w:val="5"/>
              </w:numPr>
              <w:spacing w:after="0" w:line="240" w:lineRule="auto"/>
              <w:rPr>
                <w:rFonts w:ascii="Arial" w:eastAsia="Arial" w:hAnsi="Arial" w:cs="Arial"/>
              </w:rPr>
            </w:pPr>
            <w:r>
              <w:rPr>
                <w:rFonts w:ascii="Arial" w:eastAsia="Arial" w:hAnsi="Arial" w:cs="Arial"/>
              </w:rPr>
              <w:t>Activities/Traditions--Dancing</w:t>
            </w:r>
          </w:p>
          <w:p w14:paraId="0BE392BF" w14:textId="77777777" w:rsidR="00581B2C" w:rsidRDefault="00E91DE2">
            <w:pPr>
              <w:widowControl w:val="0"/>
              <w:numPr>
                <w:ilvl w:val="4"/>
                <w:numId w:val="5"/>
              </w:numPr>
              <w:spacing w:after="0" w:line="240" w:lineRule="auto"/>
              <w:rPr>
                <w:rFonts w:ascii="Arial" w:eastAsia="Arial" w:hAnsi="Arial" w:cs="Arial"/>
              </w:rPr>
            </w:pPr>
            <w:r>
              <w:rPr>
                <w:rFonts w:ascii="Arial" w:eastAsia="Arial" w:hAnsi="Arial" w:cs="Arial"/>
              </w:rPr>
              <w:t xml:space="preserve">Specific clothing--students create costumes </w:t>
            </w:r>
          </w:p>
          <w:p w14:paraId="34814EDA" w14:textId="77777777" w:rsidR="00581B2C" w:rsidRDefault="00E91DE2">
            <w:pPr>
              <w:widowControl w:val="0"/>
              <w:numPr>
                <w:ilvl w:val="0"/>
                <w:numId w:val="5"/>
              </w:numPr>
              <w:spacing w:after="0" w:line="240" w:lineRule="auto"/>
              <w:rPr>
                <w:rFonts w:ascii="Arial" w:eastAsia="Arial" w:hAnsi="Arial" w:cs="Arial"/>
              </w:rPr>
            </w:pPr>
            <w:r>
              <w:rPr>
                <w:rFonts w:ascii="Arial" w:eastAsia="Arial" w:hAnsi="Arial" w:cs="Arial"/>
              </w:rPr>
              <w:t>Reflections can be used as evidence of student learning based around content as well as collaboration.</w:t>
            </w:r>
          </w:p>
        </w:tc>
      </w:tr>
    </w:tbl>
    <w:p w14:paraId="1D6945D7" w14:textId="77777777" w:rsidR="00581B2C" w:rsidRDefault="00581B2C"/>
    <w:sectPr w:rsidR="00581B2C">
      <w:headerReference w:type="default" r:id="rId1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B4080" w14:textId="77777777" w:rsidR="008440E0" w:rsidRDefault="008440E0">
      <w:pPr>
        <w:spacing w:after="0" w:line="240" w:lineRule="auto"/>
      </w:pPr>
      <w:r>
        <w:separator/>
      </w:r>
    </w:p>
  </w:endnote>
  <w:endnote w:type="continuationSeparator" w:id="0">
    <w:p w14:paraId="3E81E852" w14:textId="77777777" w:rsidR="008440E0" w:rsidRDefault="0084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8F682" w14:textId="77777777" w:rsidR="008440E0" w:rsidRDefault="008440E0">
      <w:pPr>
        <w:spacing w:after="0" w:line="240" w:lineRule="auto"/>
      </w:pPr>
      <w:r>
        <w:separator/>
      </w:r>
    </w:p>
  </w:footnote>
  <w:footnote w:type="continuationSeparator" w:id="0">
    <w:p w14:paraId="77948F43" w14:textId="77777777" w:rsidR="008440E0" w:rsidRDefault="00844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AF2DF" w14:textId="77777777" w:rsidR="00581B2C" w:rsidRDefault="00581B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52231"/>
    <w:multiLevelType w:val="multilevel"/>
    <w:tmpl w:val="BBA43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E91748"/>
    <w:multiLevelType w:val="multilevel"/>
    <w:tmpl w:val="A5926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425459"/>
    <w:multiLevelType w:val="multilevel"/>
    <w:tmpl w:val="2594F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7137CA"/>
    <w:multiLevelType w:val="multilevel"/>
    <w:tmpl w:val="13089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C208A0"/>
    <w:multiLevelType w:val="multilevel"/>
    <w:tmpl w:val="21564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477662"/>
    <w:multiLevelType w:val="multilevel"/>
    <w:tmpl w:val="A352E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F47BC9"/>
    <w:multiLevelType w:val="multilevel"/>
    <w:tmpl w:val="23A60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955AB6"/>
    <w:multiLevelType w:val="multilevel"/>
    <w:tmpl w:val="6A3AC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5A25F0"/>
    <w:multiLevelType w:val="multilevel"/>
    <w:tmpl w:val="5CC08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7C40FA"/>
    <w:multiLevelType w:val="multilevel"/>
    <w:tmpl w:val="ED0A4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B5618A"/>
    <w:multiLevelType w:val="multilevel"/>
    <w:tmpl w:val="661A7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9"/>
  </w:num>
  <w:num w:numId="3">
    <w:abstractNumId w:val="0"/>
  </w:num>
  <w:num w:numId="4">
    <w:abstractNumId w:val="1"/>
  </w:num>
  <w:num w:numId="5">
    <w:abstractNumId w:val="4"/>
  </w:num>
  <w:num w:numId="6">
    <w:abstractNumId w:val="3"/>
  </w:num>
  <w:num w:numId="7">
    <w:abstractNumId w:val="6"/>
  </w:num>
  <w:num w:numId="8">
    <w:abstractNumId w:val="7"/>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B2C"/>
    <w:rsid w:val="00581B2C"/>
    <w:rsid w:val="008440E0"/>
    <w:rsid w:val="00A84355"/>
    <w:rsid w:val="00CE2393"/>
    <w:rsid w:val="00D90E28"/>
    <w:rsid w:val="00E91DE2"/>
    <w:rsid w:val="00F5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673A"/>
  <w15:docId w15:val="{2FC9FD07-A4B7-40CF-BEB1-C0CE192F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oradoencyclopedia.org/people" TargetMode="External"/><Relationship Id="rId13" Type="http://schemas.openxmlformats.org/officeDocument/2006/relationships/hyperlink" Target="https://latinohistoryproject.org/primary_source_set/art-craft-work-and-music/"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rchives.gov/education" TargetMode="External"/><Relationship Id="rId12" Type="http://schemas.openxmlformats.org/officeDocument/2006/relationships/hyperlink" Target="https://latinohistoryproject.org/primary_source_set/community-celebrations-pueblo/" TargetMode="External"/><Relationship Id="rId17" Type="http://schemas.openxmlformats.org/officeDocument/2006/relationships/hyperlink" Target="https://www.bie.org/object/document/3_5_collaboration_rubric_ccss_aligned" TargetMode="External"/><Relationship Id="rId2" Type="http://schemas.openxmlformats.org/officeDocument/2006/relationships/styles" Target="styles.xml"/><Relationship Id="rId16" Type="http://schemas.openxmlformats.org/officeDocument/2006/relationships/hyperlink" Target="http://www.montgomeryschoolsmd.org/departments/development/teams/diversity/expectations/docs/numberheadstip.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tinohistoryproject.org/primary_source_set/arts-and-craft-work/" TargetMode="External"/><Relationship Id="rId5" Type="http://schemas.openxmlformats.org/officeDocument/2006/relationships/footnotes" Target="footnotes.xml"/><Relationship Id="rId15" Type="http://schemas.openxmlformats.org/officeDocument/2006/relationships/hyperlink" Target="https://latinohistoryproject.org/primary_source_set/hispanic-cultural-and-social-activity-around-1900-alamosa-southern-san-luis-valley/" TargetMode="External"/><Relationship Id="rId10" Type="http://schemas.openxmlformats.org/officeDocument/2006/relationships/hyperlink" Target="http://www.colorincolorado.org/books-authors/books-kid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loradohistoricnewspapers.org/cgi-bin/colorado?a=p&amp;p=countiesbrowser&amp;e=-------en-20--1--txt-txIN--------0-" TargetMode="External"/><Relationship Id="rId14" Type="http://schemas.openxmlformats.org/officeDocument/2006/relationships/hyperlink" Target="https://latinohistoryproject.org/primary_source_set/festivals-and-recreation-alamosa-southern-san-luis-val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2</cp:revision>
  <cp:lastPrinted>2020-01-16T00:29:00Z</cp:lastPrinted>
  <dcterms:created xsi:type="dcterms:W3CDTF">2020-01-16T00:41:00Z</dcterms:created>
  <dcterms:modified xsi:type="dcterms:W3CDTF">2020-01-16T00:41:00Z</dcterms:modified>
</cp:coreProperties>
</file>