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07D32" w14:textId="4529D254" w:rsidR="001B4727" w:rsidRDefault="007F5ACF">
      <w:pPr>
        <w:spacing w:after="0" w:line="276" w:lineRule="auto"/>
        <w:rPr>
          <w:sz w:val="28"/>
          <w:szCs w:val="28"/>
        </w:rPr>
      </w:pPr>
      <w:r>
        <w:rPr>
          <w:b/>
          <w:sz w:val="28"/>
          <w:szCs w:val="28"/>
        </w:rPr>
        <w:t xml:space="preserve">Title: Immigration: </w:t>
      </w:r>
      <w:r>
        <w:rPr>
          <w:b/>
          <w:sz w:val="28"/>
          <w:szCs w:val="28"/>
        </w:rPr>
        <w:t>“This I Believe” Essays</w:t>
      </w:r>
    </w:p>
    <w:p w14:paraId="0A5FC248" w14:textId="77777777" w:rsidR="001B4727" w:rsidRDefault="001B4727">
      <w:pPr>
        <w:spacing w:after="0" w:line="276" w:lineRule="auto"/>
      </w:pPr>
    </w:p>
    <w:tbl>
      <w:tblPr>
        <w:tblStyle w:val="a"/>
        <w:tblW w:w="1044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0"/>
      </w:tblGrid>
      <w:tr w:rsidR="001B4727" w14:paraId="03ECDBCE" w14:textId="77777777">
        <w:tc>
          <w:tcPr>
            <w:tcW w:w="10440" w:type="dxa"/>
            <w:shd w:val="clear" w:color="auto" w:fill="D9EAD3"/>
            <w:tcMar>
              <w:top w:w="100" w:type="dxa"/>
              <w:left w:w="100" w:type="dxa"/>
              <w:bottom w:w="100" w:type="dxa"/>
              <w:right w:w="100" w:type="dxa"/>
            </w:tcMar>
          </w:tcPr>
          <w:bookmarkStart w:id="0" w:name="_gjdgxs" w:colFirst="0" w:colLast="0"/>
          <w:bookmarkEnd w:id="0"/>
          <w:p w14:paraId="16ACF2D7" w14:textId="77777777" w:rsidR="001B4727" w:rsidRDefault="007F5ACF">
            <w:pPr>
              <w:widowControl w:val="0"/>
              <w:spacing w:after="0" w:line="240" w:lineRule="auto"/>
            </w:pPr>
            <w:r>
              <w:fldChar w:fldCharType="begin"/>
            </w:r>
            <w:r>
              <w:instrText xml:space="preserve"> HYPERLINK \l "kix.49ho2ayodbyc" \h </w:instrText>
            </w:r>
            <w:r>
              <w:fldChar w:fldCharType="separate"/>
            </w:r>
            <w:r>
              <w:rPr>
                <w:color w:val="1155CC"/>
                <w:u w:val="single"/>
              </w:rPr>
              <w:t>Overview</w:t>
            </w:r>
            <w:r>
              <w:rPr>
                <w:color w:val="1155CC"/>
                <w:u w:val="single"/>
              </w:rPr>
              <w:fldChar w:fldCharType="end"/>
            </w:r>
            <w:r>
              <w:t xml:space="preserve"> ⎸   </w:t>
            </w:r>
            <w:hyperlink w:anchor="kix.ttl42q13bo49">
              <w:r>
                <w:rPr>
                  <w:color w:val="1155CC"/>
                  <w:u w:val="single"/>
                </w:rPr>
                <w:t>Preparation</w:t>
              </w:r>
            </w:hyperlink>
            <w:r>
              <w:t xml:space="preserve"> ⎸   </w:t>
            </w:r>
            <w:hyperlink w:anchor="kix.993qoujiq2e8">
              <w:r>
                <w:rPr>
                  <w:color w:val="1155CC"/>
                  <w:u w:val="single"/>
                </w:rPr>
                <w:t>Lesson Procedure</w:t>
              </w:r>
            </w:hyperlink>
            <w:r>
              <w:t xml:space="preserve"> ⎸    </w:t>
            </w:r>
            <w:hyperlink w:anchor="kix.ayu8nvb78et">
              <w:r>
                <w:rPr>
                  <w:color w:val="1155CC"/>
                  <w:u w:val="single"/>
                </w:rPr>
                <w:t>Evaluation</w:t>
              </w:r>
            </w:hyperlink>
            <w:r>
              <w:t xml:space="preserve">    </w:t>
            </w:r>
          </w:p>
        </w:tc>
      </w:tr>
    </w:tbl>
    <w:p w14:paraId="30B91C11" w14:textId="77777777" w:rsidR="001B4727" w:rsidRDefault="001B4727">
      <w:pPr>
        <w:spacing w:after="0" w:line="276" w:lineRule="auto"/>
      </w:pPr>
    </w:p>
    <w:p w14:paraId="487694C9" w14:textId="77777777" w:rsidR="001B4727" w:rsidRDefault="007F5ACF">
      <w:pPr>
        <w:spacing w:after="0" w:line="276" w:lineRule="auto"/>
      </w:pPr>
      <w:bookmarkStart w:id="1" w:name="kix.49ho2ayodbyc" w:colFirst="0" w:colLast="0"/>
      <w:bookmarkEnd w:id="1"/>
      <w:r>
        <w:rPr>
          <w:b/>
          <w:color w:val="274E13"/>
          <w:sz w:val="28"/>
          <w:szCs w:val="28"/>
        </w:rPr>
        <w:t>Overview</w:t>
      </w:r>
    </w:p>
    <w:tbl>
      <w:tblPr>
        <w:tblStyle w:val="a0"/>
        <w:tblW w:w="104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8445"/>
      </w:tblGrid>
      <w:tr w:rsidR="001B4727" w14:paraId="15A0409F" w14:textId="77777777">
        <w:tc>
          <w:tcPr>
            <w:tcW w:w="1995" w:type="dxa"/>
            <w:tcMar>
              <w:top w:w="100" w:type="dxa"/>
              <w:left w:w="100" w:type="dxa"/>
              <w:bottom w:w="100" w:type="dxa"/>
              <w:right w:w="100" w:type="dxa"/>
            </w:tcMar>
          </w:tcPr>
          <w:p w14:paraId="0836D058" w14:textId="77777777" w:rsidR="001B4727" w:rsidRDefault="007F5ACF">
            <w:pPr>
              <w:spacing w:after="0" w:line="276" w:lineRule="auto"/>
            </w:pPr>
            <w:r>
              <w:rPr>
                <w:b/>
              </w:rPr>
              <w:t>Lesson Overview</w:t>
            </w:r>
            <w:r>
              <w:t xml:space="preserve"> </w:t>
            </w:r>
          </w:p>
        </w:tc>
        <w:tc>
          <w:tcPr>
            <w:tcW w:w="8445" w:type="dxa"/>
            <w:tcMar>
              <w:top w:w="100" w:type="dxa"/>
              <w:left w:w="100" w:type="dxa"/>
              <w:bottom w:w="100" w:type="dxa"/>
              <w:right w:w="100" w:type="dxa"/>
            </w:tcMar>
          </w:tcPr>
          <w:p w14:paraId="39E373F8" w14:textId="77777777" w:rsidR="001B4727" w:rsidRDefault="007F5ACF">
            <w:pPr>
              <w:widowControl w:val="0"/>
              <w:spacing w:after="0" w:line="240" w:lineRule="auto"/>
            </w:pPr>
            <w:r>
              <w:t>Students will explore “This I Believe” essays, resources on the Boulder County Latino History website, and local resources in order to create their own ‘This I Believe’ essay on</w:t>
            </w:r>
            <w:r>
              <w:t xml:space="preserve"> immigration.  In a time when immigration is being hotly debated in our government and in our communities and when many of our young Dreamers’ lives are hanging in the balance, it is increasingly important to talk about immigration in the classroom.  This </w:t>
            </w:r>
            <w:r>
              <w:t xml:space="preserve">lesson aims to support students’ ability to dialogue about these important topics.  </w:t>
            </w:r>
          </w:p>
          <w:p w14:paraId="65E4CD2E" w14:textId="77777777" w:rsidR="001B4727" w:rsidRDefault="007F5ACF">
            <w:pPr>
              <w:widowControl w:val="0"/>
              <w:spacing w:after="0" w:line="240" w:lineRule="auto"/>
            </w:pPr>
            <w:r>
              <w:t xml:space="preserve">NOTE: This lesson could be broadened from immigration to any topic from the BCLHP/Latino experience.   </w:t>
            </w:r>
          </w:p>
        </w:tc>
      </w:tr>
      <w:tr w:rsidR="001B4727" w14:paraId="61FD61E3" w14:textId="77777777">
        <w:tc>
          <w:tcPr>
            <w:tcW w:w="1995" w:type="dxa"/>
            <w:tcMar>
              <w:top w:w="100" w:type="dxa"/>
              <w:left w:w="100" w:type="dxa"/>
              <w:bottom w:w="100" w:type="dxa"/>
              <w:right w:w="100" w:type="dxa"/>
            </w:tcMar>
          </w:tcPr>
          <w:p w14:paraId="3FDBBE3F" w14:textId="77777777" w:rsidR="001B4727" w:rsidRDefault="007F5ACF">
            <w:pPr>
              <w:spacing w:after="0" w:line="276" w:lineRule="auto"/>
            </w:pPr>
            <w:r>
              <w:rPr>
                <w:b/>
              </w:rPr>
              <w:t>Author(s) &amp; School</w:t>
            </w:r>
          </w:p>
        </w:tc>
        <w:tc>
          <w:tcPr>
            <w:tcW w:w="8445" w:type="dxa"/>
            <w:tcMar>
              <w:top w:w="100" w:type="dxa"/>
              <w:left w:w="100" w:type="dxa"/>
              <w:bottom w:w="100" w:type="dxa"/>
              <w:right w:w="100" w:type="dxa"/>
            </w:tcMar>
          </w:tcPr>
          <w:p w14:paraId="6C1E5059" w14:textId="77777777" w:rsidR="001B4727" w:rsidRDefault="007F5ACF">
            <w:pPr>
              <w:widowControl w:val="0"/>
              <w:spacing w:after="0" w:line="240" w:lineRule="auto"/>
            </w:pPr>
            <w:r>
              <w:t>Originally created by Rachel Hofmann, Mead High School, Longmont; modified by Marjorie McIntosh</w:t>
            </w:r>
          </w:p>
        </w:tc>
      </w:tr>
      <w:tr w:rsidR="001B4727" w14:paraId="243B2102" w14:textId="77777777">
        <w:tc>
          <w:tcPr>
            <w:tcW w:w="1995" w:type="dxa"/>
            <w:tcMar>
              <w:top w:w="100" w:type="dxa"/>
              <w:left w:w="100" w:type="dxa"/>
              <w:bottom w:w="100" w:type="dxa"/>
              <w:right w:w="100" w:type="dxa"/>
            </w:tcMar>
          </w:tcPr>
          <w:p w14:paraId="50A12F89" w14:textId="77777777" w:rsidR="001B4727" w:rsidRDefault="007F5ACF">
            <w:pPr>
              <w:widowControl w:val="0"/>
              <w:spacing w:after="0" w:line="240" w:lineRule="auto"/>
            </w:pPr>
            <w:r>
              <w:rPr>
                <w:b/>
              </w:rPr>
              <w:t>Grade Level/</w:t>
            </w:r>
          </w:p>
          <w:p w14:paraId="52A96E17" w14:textId="77777777" w:rsidR="001B4727" w:rsidRDefault="007F5ACF">
            <w:pPr>
              <w:widowControl w:val="0"/>
              <w:spacing w:after="0" w:line="240" w:lineRule="auto"/>
            </w:pPr>
            <w:r>
              <w:rPr>
                <w:b/>
              </w:rPr>
              <w:t>Course</w:t>
            </w:r>
          </w:p>
        </w:tc>
        <w:tc>
          <w:tcPr>
            <w:tcW w:w="8445" w:type="dxa"/>
            <w:tcMar>
              <w:top w:w="100" w:type="dxa"/>
              <w:left w:w="100" w:type="dxa"/>
              <w:bottom w:w="100" w:type="dxa"/>
              <w:right w:w="100" w:type="dxa"/>
            </w:tcMar>
          </w:tcPr>
          <w:p w14:paraId="48F14198" w14:textId="77777777" w:rsidR="001B4727" w:rsidRDefault="007F5ACF">
            <w:pPr>
              <w:widowControl w:val="0"/>
              <w:spacing w:after="0" w:line="240" w:lineRule="auto"/>
            </w:pPr>
            <w:r>
              <w:t>High School Social Studies or Language Arts</w:t>
            </w:r>
          </w:p>
          <w:p w14:paraId="6A6E4ADE" w14:textId="77777777" w:rsidR="001B4727" w:rsidRDefault="007F5ACF">
            <w:pPr>
              <w:widowControl w:val="0"/>
              <w:spacing w:after="0" w:line="240" w:lineRule="auto"/>
            </w:pPr>
            <w:r>
              <w:t>Could be modified for middle school or upper elementary</w:t>
            </w:r>
          </w:p>
        </w:tc>
      </w:tr>
      <w:tr w:rsidR="001B4727" w14:paraId="7A475D2D" w14:textId="77777777">
        <w:tc>
          <w:tcPr>
            <w:tcW w:w="1995" w:type="dxa"/>
            <w:tcMar>
              <w:top w:w="100" w:type="dxa"/>
              <w:left w:w="100" w:type="dxa"/>
              <w:bottom w:w="100" w:type="dxa"/>
              <w:right w:w="100" w:type="dxa"/>
            </w:tcMar>
          </w:tcPr>
          <w:p w14:paraId="0B6E14F5" w14:textId="77777777" w:rsidR="001B4727" w:rsidRDefault="007F5ACF">
            <w:pPr>
              <w:spacing w:after="0" w:line="276" w:lineRule="auto"/>
            </w:pPr>
            <w:r>
              <w:rPr>
                <w:b/>
              </w:rPr>
              <w:t>Standards</w:t>
            </w:r>
          </w:p>
        </w:tc>
        <w:tc>
          <w:tcPr>
            <w:tcW w:w="8445" w:type="dxa"/>
            <w:tcMar>
              <w:top w:w="100" w:type="dxa"/>
              <w:left w:w="100" w:type="dxa"/>
              <w:bottom w:w="100" w:type="dxa"/>
              <w:right w:w="100" w:type="dxa"/>
            </w:tcMar>
          </w:tcPr>
          <w:p w14:paraId="1926BC92" w14:textId="77777777" w:rsidR="001B4727" w:rsidRDefault="007F5ACF">
            <w:pPr>
              <w:widowControl w:val="0"/>
              <w:spacing w:after="0" w:line="240" w:lineRule="auto"/>
              <w:rPr>
                <w:b/>
              </w:rPr>
            </w:pPr>
            <w:r>
              <w:rPr>
                <w:b/>
              </w:rPr>
              <w:t xml:space="preserve">Common Core Reading </w:t>
            </w:r>
          </w:p>
          <w:p w14:paraId="7E1CDE0A" w14:textId="77777777" w:rsidR="001B4727" w:rsidRDefault="007F5ACF">
            <w:pPr>
              <w:widowControl w:val="0"/>
              <w:spacing w:after="0" w:line="240" w:lineRule="auto"/>
            </w:pPr>
            <w:r>
              <w:t>Analyze</w:t>
            </w:r>
            <w:r>
              <w:t xml:space="preserve"> various accounts of a subject told in different mediums (e.g., a person’s life story in both print and multimedia), determining which details are emphasized in each account.</w:t>
            </w:r>
          </w:p>
          <w:p w14:paraId="347F1DE5" w14:textId="77777777" w:rsidR="001B4727" w:rsidRDefault="007F5ACF">
            <w:pPr>
              <w:widowControl w:val="0"/>
              <w:spacing w:after="0" w:line="240" w:lineRule="auto"/>
              <w:rPr>
                <w:b/>
              </w:rPr>
            </w:pPr>
            <w:r>
              <w:rPr>
                <w:b/>
              </w:rPr>
              <w:t>Common Core Writing</w:t>
            </w:r>
          </w:p>
          <w:p w14:paraId="0BAAA233" w14:textId="77777777" w:rsidR="001B4727" w:rsidRDefault="007F5ACF">
            <w:pPr>
              <w:widowControl w:val="0"/>
              <w:numPr>
                <w:ilvl w:val="0"/>
                <w:numId w:val="7"/>
              </w:numPr>
              <w:spacing w:after="0" w:line="240" w:lineRule="auto"/>
            </w:pPr>
            <w:r>
              <w:t>Write informative/explanatory texts to examine and convey com</w:t>
            </w:r>
            <w:r>
              <w:t>plex ideas, concepts, and information clearly and accurately through the effective selection, organization, and analysis of content.</w:t>
            </w:r>
            <w:r>
              <w:br/>
              <w:t>a. Introduce a topic; organize complex ideas, concepts, and information to make important connections and distinctions; inc</w:t>
            </w:r>
            <w:r>
              <w:t>lude formatting (e.g., headings), graphics (e.g., figures, tables), and multimedia when useful to aiding comprehension.</w:t>
            </w:r>
            <w:r>
              <w:br/>
              <w:t>b. Develop the topic with well-chosen, relevant, and sufficient facts, extended definitions, concrete details, quotations, or other info</w:t>
            </w:r>
            <w:r>
              <w:t>rmation and examples appropriate to the audience’s knowledge of the topic.</w:t>
            </w:r>
            <w:r>
              <w:br/>
              <w:t>c. Use appropriate and varied transitions to link the major sections of the text, create cohesion, and clarify the relationships among complex ideas and concepts.</w:t>
            </w:r>
            <w:r>
              <w:br/>
              <w:t>d. Use precise lan</w:t>
            </w:r>
            <w:r>
              <w:t>guage and domain-specific vocabulary to manage the complexity of the topic.</w:t>
            </w:r>
            <w:r>
              <w:br/>
              <w:t>e. Establish and maintain a formal style and objective tone while attending to the norms and conventions of the discipline in which they are writing.</w:t>
            </w:r>
            <w:r>
              <w:br/>
              <w:t>f. Provide a concluding statem</w:t>
            </w:r>
            <w:r>
              <w:t>ent or section that follows from and supports the information or explanation presented (e.g., articulating implications or the significance of the topic).</w:t>
            </w:r>
          </w:p>
          <w:p w14:paraId="2C1D475C" w14:textId="77777777" w:rsidR="001B4727" w:rsidRDefault="007F5ACF">
            <w:pPr>
              <w:widowControl w:val="0"/>
              <w:numPr>
                <w:ilvl w:val="0"/>
                <w:numId w:val="7"/>
              </w:numPr>
              <w:spacing w:after="0" w:line="240" w:lineRule="auto"/>
            </w:pPr>
            <w:r>
              <w:t>Conduct short as well as more sustained research projects to answer a question (including a self-gene</w:t>
            </w:r>
            <w:r>
              <w:t>rated question) or solve a problem; narrow or broaden the inquiry when appropriate; synthesize multiple sources on the subject, demonstrating understanding of the subject under investigation.</w:t>
            </w:r>
          </w:p>
        </w:tc>
      </w:tr>
      <w:tr w:rsidR="001B4727" w14:paraId="1CFE0C6C" w14:textId="77777777">
        <w:tc>
          <w:tcPr>
            <w:tcW w:w="1995" w:type="dxa"/>
            <w:tcMar>
              <w:top w:w="100" w:type="dxa"/>
              <w:left w:w="100" w:type="dxa"/>
              <w:bottom w:w="100" w:type="dxa"/>
              <w:right w:w="100" w:type="dxa"/>
            </w:tcMar>
          </w:tcPr>
          <w:p w14:paraId="1ECE6F80" w14:textId="77777777" w:rsidR="001B4727" w:rsidRDefault="007F5ACF">
            <w:pPr>
              <w:spacing w:after="0" w:line="276" w:lineRule="auto"/>
            </w:pPr>
            <w:r>
              <w:rPr>
                <w:b/>
              </w:rPr>
              <w:lastRenderedPageBreak/>
              <w:t xml:space="preserve">Time Required </w:t>
            </w:r>
          </w:p>
        </w:tc>
        <w:tc>
          <w:tcPr>
            <w:tcW w:w="8445" w:type="dxa"/>
            <w:tcMar>
              <w:top w:w="100" w:type="dxa"/>
              <w:left w:w="100" w:type="dxa"/>
              <w:bottom w:w="100" w:type="dxa"/>
              <w:right w:w="100" w:type="dxa"/>
            </w:tcMar>
          </w:tcPr>
          <w:p w14:paraId="7098478E" w14:textId="77777777" w:rsidR="001B4727" w:rsidRDefault="007F5ACF">
            <w:pPr>
              <w:widowControl w:val="0"/>
              <w:spacing w:after="0" w:line="240" w:lineRule="auto"/>
            </w:pPr>
            <w:r>
              <w:t>3-5 Days</w:t>
            </w:r>
          </w:p>
        </w:tc>
      </w:tr>
      <w:tr w:rsidR="001B4727" w14:paraId="1E859C18" w14:textId="77777777">
        <w:tc>
          <w:tcPr>
            <w:tcW w:w="1995" w:type="dxa"/>
            <w:tcMar>
              <w:top w:w="100" w:type="dxa"/>
              <w:left w:w="100" w:type="dxa"/>
              <w:bottom w:w="100" w:type="dxa"/>
              <w:right w:w="100" w:type="dxa"/>
            </w:tcMar>
          </w:tcPr>
          <w:p w14:paraId="592F4C32" w14:textId="77777777" w:rsidR="001B4727" w:rsidRDefault="007F5ACF">
            <w:pPr>
              <w:widowControl w:val="0"/>
              <w:spacing w:after="0" w:line="240" w:lineRule="auto"/>
            </w:pPr>
            <w:r>
              <w:rPr>
                <w:b/>
              </w:rPr>
              <w:t>Topic</w:t>
            </w:r>
          </w:p>
        </w:tc>
        <w:tc>
          <w:tcPr>
            <w:tcW w:w="8445" w:type="dxa"/>
            <w:tcMar>
              <w:top w:w="100" w:type="dxa"/>
              <w:left w:w="100" w:type="dxa"/>
              <w:bottom w:w="100" w:type="dxa"/>
              <w:right w:w="100" w:type="dxa"/>
            </w:tcMar>
          </w:tcPr>
          <w:p w14:paraId="068B0684" w14:textId="77777777" w:rsidR="001B4727" w:rsidRDefault="007F5ACF">
            <w:pPr>
              <w:widowControl w:val="0"/>
              <w:spacing w:after="0" w:line="240" w:lineRule="auto"/>
            </w:pPr>
            <w:r>
              <w:t>Immigration</w:t>
            </w:r>
          </w:p>
        </w:tc>
      </w:tr>
      <w:tr w:rsidR="001B4727" w14:paraId="5DC1B6A8" w14:textId="77777777">
        <w:tc>
          <w:tcPr>
            <w:tcW w:w="1995" w:type="dxa"/>
            <w:tcMar>
              <w:top w:w="100" w:type="dxa"/>
              <w:left w:w="100" w:type="dxa"/>
              <w:bottom w:w="100" w:type="dxa"/>
              <w:right w:w="100" w:type="dxa"/>
            </w:tcMar>
          </w:tcPr>
          <w:p w14:paraId="06C209A8" w14:textId="77777777" w:rsidR="001B4727" w:rsidRDefault="007F5ACF">
            <w:pPr>
              <w:widowControl w:val="0"/>
              <w:spacing w:after="0" w:line="240" w:lineRule="auto"/>
            </w:pPr>
            <w:r>
              <w:rPr>
                <w:b/>
              </w:rPr>
              <w:t>Time Period</w:t>
            </w:r>
          </w:p>
        </w:tc>
        <w:tc>
          <w:tcPr>
            <w:tcW w:w="8445" w:type="dxa"/>
            <w:tcMar>
              <w:top w:w="100" w:type="dxa"/>
              <w:left w:w="100" w:type="dxa"/>
              <w:bottom w:w="100" w:type="dxa"/>
              <w:right w:w="100" w:type="dxa"/>
            </w:tcMar>
          </w:tcPr>
          <w:p w14:paraId="5CF929B4" w14:textId="77777777" w:rsidR="001B4727" w:rsidRDefault="007F5ACF">
            <w:pPr>
              <w:widowControl w:val="0"/>
              <w:spacing w:after="0" w:line="240" w:lineRule="auto"/>
            </w:pPr>
            <w:r>
              <w:t>1930s - present</w:t>
            </w:r>
          </w:p>
        </w:tc>
      </w:tr>
      <w:tr w:rsidR="001B4727" w14:paraId="5A42587E" w14:textId="77777777">
        <w:tc>
          <w:tcPr>
            <w:tcW w:w="1995" w:type="dxa"/>
            <w:tcMar>
              <w:top w:w="100" w:type="dxa"/>
              <w:left w:w="100" w:type="dxa"/>
              <w:bottom w:w="100" w:type="dxa"/>
              <w:right w:w="100" w:type="dxa"/>
            </w:tcMar>
          </w:tcPr>
          <w:p w14:paraId="6B8923D2" w14:textId="77777777" w:rsidR="001B4727" w:rsidRDefault="007F5ACF">
            <w:pPr>
              <w:spacing w:after="0" w:line="276" w:lineRule="auto"/>
            </w:pPr>
            <w:r>
              <w:rPr>
                <w:b/>
              </w:rPr>
              <w:t>Tags (keywords)</w:t>
            </w:r>
          </w:p>
        </w:tc>
        <w:tc>
          <w:tcPr>
            <w:tcW w:w="8445" w:type="dxa"/>
            <w:tcMar>
              <w:top w:w="100" w:type="dxa"/>
              <w:left w:w="100" w:type="dxa"/>
              <w:bottom w:w="100" w:type="dxa"/>
              <w:right w:w="100" w:type="dxa"/>
            </w:tcMar>
          </w:tcPr>
          <w:p w14:paraId="0730127F" w14:textId="77777777" w:rsidR="001B4727" w:rsidRDefault="007F5ACF">
            <w:pPr>
              <w:widowControl w:val="0"/>
              <w:spacing w:after="0" w:line="240" w:lineRule="auto"/>
            </w:pPr>
            <w:r>
              <w:t>immigrant, immigration, Mexico, Mexican, Latino/a/x; Guatemala</w:t>
            </w:r>
          </w:p>
        </w:tc>
      </w:tr>
    </w:tbl>
    <w:p w14:paraId="3E49C91E" w14:textId="77777777" w:rsidR="001B4727" w:rsidRDefault="001B4727">
      <w:pPr>
        <w:spacing w:after="0" w:line="276" w:lineRule="auto"/>
      </w:pPr>
    </w:p>
    <w:p w14:paraId="2FB55A97" w14:textId="77777777" w:rsidR="001B4727" w:rsidRDefault="007F5ACF">
      <w:pPr>
        <w:spacing w:after="0" w:line="276" w:lineRule="auto"/>
      </w:pPr>
      <w:bookmarkStart w:id="2" w:name="kix.ttl42q13bo49" w:colFirst="0" w:colLast="0"/>
      <w:bookmarkEnd w:id="2"/>
      <w:r>
        <w:rPr>
          <w:b/>
          <w:color w:val="274E13"/>
          <w:sz w:val="28"/>
          <w:szCs w:val="28"/>
        </w:rPr>
        <w:t xml:space="preserve">Preparation </w:t>
      </w:r>
      <w:r>
        <w:rPr>
          <w:i/>
          <w:color w:val="FF0000"/>
        </w:rPr>
        <w:t>(Links to worksheets, primary sources and other materials):</w:t>
      </w:r>
    </w:p>
    <w:tbl>
      <w:tblPr>
        <w:tblStyle w:val="a1"/>
        <w:tblW w:w="1045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8385"/>
      </w:tblGrid>
      <w:tr w:rsidR="001B4727" w14:paraId="0BC98EE9" w14:textId="77777777">
        <w:tc>
          <w:tcPr>
            <w:tcW w:w="2070" w:type="dxa"/>
            <w:tcMar>
              <w:top w:w="100" w:type="dxa"/>
              <w:left w:w="100" w:type="dxa"/>
              <w:bottom w:w="100" w:type="dxa"/>
              <w:right w:w="100" w:type="dxa"/>
            </w:tcMar>
          </w:tcPr>
          <w:p w14:paraId="5B6132C3" w14:textId="77777777" w:rsidR="001B4727" w:rsidRDefault="007F5ACF">
            <w:pPr>
              <w:widowControl w:val="0"/>
              <w:spacing w:after="0" w:line="240" w:lineRule="auto"/>
            </w:pPr>
            <w:r>
              <w:rPr>
                <w:b/>
              </w:rPr>
              <w:t>Materials</w:t>
            </w:r>
          </w:p>
        </w:tc>
        <w:tc>
          <w:tcPr>
            <w:tcW w:w="8385" w:type="dxa"/>
            <w:tcMar>
              <w:top w:w="100" w:type="dxa"/>
              <w:left w:w="100" w:type="dxa"/>
              <w:bottom w:w="100" w:type="dxa"/>
              <w:right w:w="100" w:type="dxa"/>
            </w:tcMar>
          </w:tcPr>
          <w:p w14:paraId="3AE54FDC" w14:textId="77777777" w:rsidR="001B4727" w:rsidRDefault="007F5ACF">
            <w:pPr>
              <w:widowControl w:val="0"/>
              <w:spacing w:after="0" w:line="240" w:lineRule="auto"/>
              <w:ind w:left="347"/>
            </w:pPr>
            <w:r>
              <w:t>Access to computer or mobile device for internet use and word processing.</w:t>
            </w:r>
          </w:p>
          <w:p w14:paraId="0A358FC7" w14:textId="6DCD2F02" w:rsidR="001B4727" w:rsidRDefault="007F5ACF">
            <w:pPr>
              <w:widowControl w:val="0"/>
              <w:spacing w:after="0" w:line="240" w:lineRule="auto"/>
              <w:ind w:left="347"/>
            </w:pPr>
            <w:hyperlink r:id="rId7">
              <w:r>
                <w:rPr>
                  <w:color w:val="1155CC"/>
                  <w:u w:val="single"/>
                </w:rPr>
                <w:t>Graphic Organizer for BCLHP resour</w:t>
              </w:r>
              <w:r>
                <w:rPr>
                  <w:color w:val="1155CC"/>
                  <w:u w:val="single"/>
                </w:rPr>
                <w:t>c</w:t>
              </w:r>
              <w:r>
                <w:rPr>
                  <w:color w:val="1155CC"/>
                  <w:u w:val="single"/>
                </w:rPr>
                <w:t>es exploration</w:t>
              </w:r>
            </w:hyperlink>
          </w:p>
          <w:p w14:paraId="43D98B80" w14:textId="0FC9B4D1" w:rsidR="001B4727" w:rsidRDefault="007F5ACF">
            <w:pPr>
              <w:widowControl w:val="0"/>
              <w:spacing w:after="0" w:line="240" w:lineRule="auto"/>
              <w:ind w:left="347"/>
            </w:pPr>
            <w:hyperlink r:id="rId8">
              <w:r>
                <w:rPr>
                  <w:color w:val="1155CC"/>
                  <w:u w:val="single"/>
                </w:rPr>
                <w:t>This I Believe-Immigration</w:t>
              </w:r>
              <w:r>
                <w:rPr>
                  <w:color w:val="1155CC"/>
                  <w:u w:val="single"/>
                </w:rPr>
                <w:t xml:space="preserve"> </w:t>
              </w:r>
              <w:r>
                <w:rPr>
                  <w:color w:val="1155CC"/>
                  <w:u w:val="single"/>
                </w:rPr>
                <w:t xml:space="preserve">Essay Assignment </w:t>
              </w:r>
            </w:hyperlink>
          </w:p>
        </w:tc>
      </w:tr>
      <w:tr w:rsidR="001B4727" w14:paraId="686DA58E" w14:textId="77777777">
        <w:tc>
          <w:tcPr>
            <w:tcW w:w="2070" w:type="dxa"/>
            <w:tcMar>
              <w:top w:w="100" w:type="dxa"/>
              <w:left w:w="100" w:type="dxa"/>
              <w:bottom w:w="100" w:type="dxa"/>
              <w:right w:w="100" w:type="dxa"/>
            </w:tcMar>
          </w:tcPr>
          <w:p w14:paraId="4E7C3937" w14:textId="77777777" w:rsidR="001B4727" w:rsidRDefault="007F5ACF">
            <w:pPr>
              <w:widowControl w:val="0"/>
              <w:spacing w:after="0" w:line="240" w:lineRule="auto"/>
            </w:pPr>
            <w:r>
              <w:rPr>
                <w:b/>
              </w:rPr>
              <w:t>Resources/Links</w:t>
            </w:r>
          </w:p>
        </w:tc>
        <w:tc>
          <w:tcPr>
            <w:tcW w:w="8385" w:type="dxa"/>
            <w:tcMar>
              <w:top w:w="100" w:type="dxa"/>
              <w:left w:w="100" w:type="dxa"/>
              <w:bottom w:w="100" w:type="dxa"/>
              <w:right w:w="100" w:type="dxa"/>
            </w:tcMar>
          </w:tcPr>
          <w:p w14:paraId="0EABD225" w14:textId="77777777" w:rsidR="001B4727" w:rsidRDefault="007F5ACF">
            <w:pPr>
              <w:widowControl w:val="0"/>
              <w:spacing w:after="0" w:line="240" w:lineRule="auto"/>
              <w:ind w:left="347"/>
            </w:pPr>
            <w:hyperlink r:id="rId9">
              <w:r>
                <w:rPr>
                  <w:color w:val="1155CC"/>
                  <w:u w:val="single"/>
                </w:rPr>
                <w:t>This I Believe: Power of Imm</w:t>
              </w:r>
              <w:r>
                <w:rPr>
                  <w:color w:val="1155CC"/>
                  <w:u w:val="single"/>
                </w:rPr>
                <w:t>i</w:t>
              </w:r>
              <w:r>
                <w:rPr>
                  <w:color w:val="1155CC"/>
                  <w:u w:val="single"/>
                </w:rPr>
                <w:t>grants</w:t>
              </w:r>
            </w:hyperlink>
          </w:p>
          <w:p w14:paraId="70A97CC7" w14:textId="77777777" w:rsidR="001B4727" w:rsidRDefault="007F5ACF">
            <w:pPr>
              <w:widowControl w:val="0"/>
              <w:numPr>
                <w:ilvl w:val="0"/>
                <w:numId w:val="5"/>
              </w:numPr>
              <w:spacing w:after="0" w:line="240" w:lineRule="auto"/>
            </w:pPr>
            <w:r>
              <w:t xml:space="preserve">This I Believe Resources </w:t>
            </w:r>
          </w:p>
          <w:p w14:paraId="3124C5FF" w14:textId="77777777" w:rsidR="001B4727" w:rsidRDefault="007F5ACF">
            <w:pPr>
              <w:widowControl w:val="0"/>
              <w:numPr>
                <w:ilvl w:val="1"/>
                <w:numId w:val="5"/>
              </w:numPr>
              <w:spacing w:after="0" w:line="240" w:lineRule="auto"/>
            </w:pPr>
            <w:hyperlink r:id="rId10">
              <w:r>
                <w:rPr>
                  <w:color w:val="1155CC"/>
                  <w:u w:val="single"/>
                </w:rPr>
                <w:t>This I Believe: Th</w:t>
              </w:r>
              <w:r>
                <w:rPr>
                  <w:color w:val="1155CC"/>
                  <w:u w:val="single"/>
                </w:rPr>
                <w:t>e</w:t>
              </w:r>
              <w:r>
                <w:rPr>
                  <w:color w:val="1155CC"/>
                  <w:u w:val="single"/>
                </w:rPr>
                <w:t xml:space="preserve"> Right to Exist in the Country</w:t>
              </w:r>
            </w:hyperlink>
          </w:p>
          <w:p w14:paraId="6ACC8A19" w14:textId="77777777" w:rsidR="001B4727" w:rsidRDefault="007F5ACF">
            <w:pPr>
              <w:widowControl w:val="0"/>
              <w:numPr>
                <w:ilvl w:val="1"/>
                <w:numId w:val="5"/>
              </w:numPr>
              <w:spacing w:after="0" w:line="240" w:lineRule="auto"/>
            </w:pPr>
            <w:hyperlink r:id="rId11">
              <w:r>
                <w:rPr>
                  <w:color w:val="1155CC"/>
                  <w:u w:val="single"/>
                </w:rPr>
                <w:t xml:space="preserve">This I Believe: Don’t call me a </w:t>
              </w:r>
              <w:proofErr w:type="spellStart"/>
              <w:r>
                <w:rPr>
                  <w:color w:val="1155CC"/>
                  <w:u w:val="single"/>
                </w:rPr>
                <w:t>Beaner</w:t>
              </w:r>
              <w:proofErr w:type="spellEnd"/>
              <w:r>
                <w:rPr>
                  <w:color w:val="1155CC"/>
                  <w:u w:val="single"/>
                </w:rPr>
                <w:t xml:space="preserve"> </w:t>
              </w:r>
            </w:hyperlink>
          </w:p>
          <w:p w14:paraId="43DABF58" w14:textId="77777777" w:rsidR="001B4727" w:rsidRDefault="007F5ACF">
            <w:pPr>
              <w:widowControl w:val="0"/>
              <w:numPr>
                <w:ilvl w:val="1"/>
                <w:numId w:val="5"/>
              </w:numPr>
              <w:spacing w:after="0" w:line="240" w:lineRule="auto"/>
            </w:pPr>
            <w:hyperlink r:id="rId12">
              <w:r>
                <w:rPr>
                  <w:color w:val="1155CC"/>
                  <w:u w:val="single"/>
                </w:rPr>
                <w:t>This I Believe: Samuel</w:t>
              </w:r>
            </w:hyperlink>
          </w:p>
          <w:p w14:paraId="39EB59ED" w14:textId="77777777" w:rsidR="001B4727" w:rsidRDefault="007F5ACF">
            <w:pPr>
              <w:widowControl w:val="0"/>
              <w:numPr>
                <w:ilvl w:val="1"/>
                <w:numId w:val="5"/>
              </w:numPr>
              <w:spacing w:after="0" w:line="240" w:lineRule="auto"/>
            </w:pPr>
            <w:hyperlink r:id="rId13">
              <w:r>
                <w:rPr>
                  <w:color w:val="1155CC"/>
                  <w:u w:val="single"/>
                </w:rPr>
                <w:t>This I Believe: Different but Equal</w:t>
              </w:r>
            </w:hyperlink>
          </w:p>
          <w:p w14:paraId="14E5B377" w14:textId="77777777" w:rsidR="001B4727" w:rsidRDefault="007F5ACF">
            <w:pPr>
              <w:widowControl w:val="0"/>
              <w:numPr>
                <w:ilvl w:val="1"/>
                <w:numId w:val="5"/>
              </w:numPr>
              <w:spacing w:after="0" w:line="240" w:lineRule="auto"/>
            </w:pPr>
            <w:hyperlink r:id="rId14">
              <w:r>
                <w:rPr>
                  <w:color w:val="1155CC"/>
                  <w:u w:val="single"/>
                </w:rPr>
                <w:t xml:space="preserve">This I Believe: Si Se </w:t>
              </w:r>
              <w:proofErr w:type="spellStart"/>
              <w:r>
                <w:rPr>
                  <w:color w:val="1155CC"/>
                  <w:u w:val="single"/>
                </w:rPr>
                <w:t>Puede</w:t>
              </w:r>
              <w:proofErr w:type="spellEnd"/>
              <w:r>
                <w:rPr>
                  <w:color w:val="1155CC"/>
                  <w:u w:val="single"/>
                </w:rPr>
                <w:t>!</w:t>
              </w:r>
            </w:hyperlink>
          </w:p>
          <w:p w14:paraId="4B2291F4" w14:textId="77777777" w:rsidR="001B4727" w:rsidRDefault="007F5ACF">
            <w:pPr>
              <w:widowControl w:val="0"/>
              <w:numPr>
                <w:ilvl w:val="1"/>
                <w:numId w:val="5"/>
              </w:numPr>
              <w:spacing w:after="0" w:line="240" w:lineRule="auto"/>
              <w:rPr>
                <w:rFonts w:ascii="Arial" w:eastAsia="Arial" w:hAnsi="Arial" w:cs="Arial"/>
              </w:rPr>
            </w:pPr>
            <w:r>
              <w:t>Note: These are just a few of the many possible resources available on the</w:t>
            </w:r>
            <w:r>
              <w:rPr>
                <w:b/>
              </w:rPr>
              <w:t xml:space="preserve"> </w:t>
            </w:r>
            <w:hyperlink r:id="rId15">
              <w:r>
                <w:rPr>
                  <w:color w:val="1155CC"/>
                  <w:u w:val="single"/>
                </w:rPr>
                <w:t>This I Believe</w:t>
              </w:r>
            </w:hyperlink>
            <w:r>
              <w:t xml:space="preserve"> website</w:t>
            </w:r>
          </w:p>
          <w:p w14:paraId="0846208D" w14:textId="77777777" w:rsidR="001B4727" w:rsidRDefault="007F5ACF">
            <w:pPr>
              <w:widowControl w:val="0"/>
              <w:numPr>
                <w:ilvl w:val="0"/>
                <w:numId w:val="5"/>
              </w:numPr>
              <w:spacing w:after="0" w:line="240" w:lineRule="auto"/>
            </w:pPr>
            <w:r>
              <w:t>BCLHP Resources</w:t>
            </w:r>
          </w:p>
          <w:p w14:paraId="055B6BB6" w14:textId="77777777" w:rsidR="001B4727" w:rsidRDefault="007F5ACF">
            <w:pPr>
              <w:widowControl w:val="0"/>
              <w:numPr>
                <w:ilvl w:val="1"/>
                <w:numId w:val="5"/>
              </w:numPr>
              <w:spacing w:after="0" w:line="240" w:lineRule="auto"/>
            </w:pPr>
            <w:hyperlink r:id="rId16">
              <w:r>
                <w:rPr>
                  <w:color w:val="1155CC"/>
                  <w:u w:val="single"/>
                </w:rPr>
                <w:t>Repatriation reso</w:t>
              </w:r>
              <w:r>
                <w:rPr>
                  <w:color w:val="1155CC"/>
                  <w:u w:val="single"/>
                </w:rPr>
                <w:t>u</w:t>
              </w:r>
              <w:r>
                <w:rPr>
                  <w:color w:val="1155CC"/>
                  <w:u w:val="single"/>
                </w:rPr>
                <w:t>rces</w:t>
              </w:r>
            </w:hyperlink>
            <w:r>
              <w:t xml:space="preserve"> </w:t>
            </w:r>
          </w:p>
          <w:p w14:paraId="1F3FD838" w14:textId="77777777" w:rsidR="001B4727" w:rsidRDefault="007F5ACF">
            <w:pPr>
              <w:widowControl w:val="0"/>
              <w:numPr>
                <w:ilvl w:val="1"/>
                <w:numId w:val="5"/>
              </w:numPr>
              <w:spacing w:after="0" w:line="240" w:lineRule="auto"/>
            </w:pPr>
            <w:hyperlink r:id="rId17">
              <w:r>
                <w:rPr>
                  <w:color w:val="1155CC"/>
                  <w:u w:val="single"/>
                </w:rPr>
                <w:t>Immigration/deportation re</w:t>
              </w:r>
              <w:r>
                <w:rPr>
                  <w:color w:val="1155CC"/>
                  <w:u w:val="single"/>
                </w:rPr>
                <w:t>s</w:t>
              </w:r>
              <w:r>
                <w:rPr>
                  <w:color w:val="1155CC"/>
                  <w:u w:val="single"/>
                </w:rPr>
                <w:t xml:space="preserve">ources 1 </w:t>
              </w:r>
            </w:hyperlink>
          </w:p>
          <w:p w14:paraId="6F56B189" w14:textId="77777777" w:rsidR="001B4727" w:rsidRDefault="007F5ACF">
            <w:pPr>
              <w:widowControl w:val="0"/>
              <w:numPr>
                <w:ilvl w:val="1"/>
                <w:numId w:val="5"/>
              </w:numPr>
              <w:spacing w:after="0" w:line="240" w:lineRule="auto"/>
            </w:pPr>
            <w:hyperlink r:id="rId18">
              <w:r>
                <w:rPr>
                  <w:color w:val="1155CC"/>
                  <w:u w:val="single"/>
                </w:rPr>
                <w:t>Immigration/deportation r</w:t>
              </w:r>
              <w:r>
                <w:rPr>
                  <w:color w:val="1155CC"/>
                  <w:u w:val="single"/>
                </w:rPr>
                <w:t>e</w:t>
              </w:r>
              <w:r>
                <w:rPr>
                  <w:color w:val="1155CC"/>
                  <w:u w:val="single"/>
                </w:rPr>
                <w:t>s</w:t>
              </w:r>
              <w:r>
                <w:rPr>
                  <w:color w:val="1155CC"/>
                  <w:u w:val="single"/>
                </w:rPr>
                <w:t>ources 2</w:t>
              </w:r>
            </w:hyperlink>
          </w:p>
          <w:p w14:paraId="6BE5C2C3" w14:textId="77777777" w:rsidR="001B4727" w:rsidRDefault="007F5ACF">
            <w:pPr>
              <w:widowControl w:val="0"/>
              <w:numPr>
                <w:ilvl w:val="0"/>
                <w:numId w:val="5"/>
              </w:numPr>
              <w:spacing w:after="0" w:line="240" w:lineRule="auto"/>
            </w:pPr>
            <w:r>
              <w:t>Have your students describe their own families’ migration stories and how they ended up here</w:t>
            </w:r>
          </w:p>
        </w:tc>
      </w:tr>
      <w:tr w:rsidR="001B4727" w14:paraId="41BF6C4E" w14:textId="77777777">
        <w:trPr>
          <w:trHeight w:val="200"/>
        </w:trPr>
        <w:tc>
          <w:tcPr>
            <w:tcW w:w="2070" w:type="dxa"/>
            <w:tcMar>
              <w:top w:w="100" w:type="dxa"/>
              <w:left w:w="100" w:type="dxa"/>
              <w:bottom w:w="100" w:type="dxa"/>
              <w:right w:w="100" w:type="dxa"/>
            </w:tcMar>
          </w:tcPr>
          <w:p w14:paraId="51751605" w14:textId="77777777" w:rsidR="001B4727" w:rsidRDefault="001B4727">
            <w:pPr>
              <w:widowControl w:val="0"/>
              <w:spacing w:after="0" w:line="240" w:lineRule="auto"/>
              <w:rPr>
                <w:b/>
              </w:rPr>
            </w:pPr>
          </w:p>
        </w:tc>
        <w:tc>
          <w:tcPr>
            <w:tcW w:w="8385" w:type="dxa"/>
            <w:tcMar>
              <w:top w:w="100" w:type="dxa"/>
              <w:left w:w="100" w:type="dxa"/>
              <w:bottom w:w="100" w:type="dxa"/>
              <w:right w:w="100" w:type="dxa"/>
            </w:tcMar>
          </w:tcPr>
          <w:p w14:paraId="13DAAB11" w14:textId="77777777" w:rsidR="001B4727" w:rsidRDefault="007F5ACF">
            <w:pPr>
              <w:widowControl w:val="0"/>
              <w:spacing w:after="0" w:line="240" w:lineRule="auto"/>
              <w:ind w:left="347"/>
              <w:rPr>
                <w:b/>
              </w:rPr>
            </w:pPr>
            <w:r>
              <w:rPr>
                <w:b/>
              </w:rPr>
              <w:t>Possible ideas for finding local resources related to immigration:</w:t>
            </w:r>
          </w:p>
          <w:p w14:paraId="46E15835" w14:textId="77777777" w:rsidR="001B4727" w:rsidRDefault="007F5ACF">
            <w:pPr>
              <w:widowControl w:val="0"/>
              <w:numPr>
                <w:ilvl w:val="0"/>
                <w:numId w:val="1"/>
              </w:numPr>
              <w:spacing w:after="0" w:line="240" w:lineRule="auto"/>
            </w:pPr>
            <w:r>
              <w:t>Contact local Latino groups to find speakers and resources</w:t>
            </w:r>
          </w:p>
          <w:p w14:paraId="4E01C976" w14:textId="77777777" w:rsidR="001B4727" w:rsidRDefault="007F5ACF">
            <w:pPr>
              <w:widowControl w:val="0"/>
              <w:numPr>
                <w:ilvl w:val="0"/>
                <w:numId w:val="1"/>
              </w:numPr>
              <w:spacing w:after="0" w:line="240" w:lineRule="auto"/>
            </w:pPr>
            <w:r>
              <w:t>Contact local colleges/universities to find speakers and resources</w:t>
            </w:r>
          </w:p>
          <w:p w14:paraId="359A9666" w14:textId="77777777" w:rsidR="001B4727" w:rsidRDefault="007F5ACF">
            <w:pPr>
              <w:widowControl w:val="0"/>
              <w:numPr>
                <w:ilvl w:val="0"/>
                <w:numId w:val="1"/>
              </w:numPr>
              <w:spacing w:after="0" w:line="240" w:lineRule="auto"/>
            </w:pPr>
            <w:r>
              <w:t>Put together a panel of students’ parents/grandparents/family members to speak about their immigrant experience</w:t>
            </w:r>
          </w:p>
          <w:p w14:paraId="06889B6E" w14:textId="77777777" w:rsidR="001B4727" w:rsidRDefault="007F5ACF">
            <w:pPr>
              <w:widowControl w:val="0"/>
              <w:numPr>
                <w:ilvl w:val="0"/>
                <w:numId w:val="1"/>
              </w:numPr>
              <w:spacing w:after="0" w:line="240" w:lineRule="auto"/>
            </w:pPr>
            <w:r>
              <w:t>Contact local libr</w:t>
            </w:r>
            <w:r>
              <w:t>ary to find speakers and resources</w:t>
            </w:r>
          </w:p>
        </w:tc>
      </w:tr>
    </w:tbl>
    <w:p w14:paraId="67AABFA7" w14:textId="77777777" w:rsidR="001B4727" w:rsidRDefault="001B4727">
      <w:pPr>
        <w:spacing w:after="0" w:line="276" w:lineRule="auto"/>
      </w:pPr>
    </w:p>
    <w:p w14:paraId="1C876946" w14:textId="77777777" w:rsidR="001B4727" w:rsidRDefault="007F5ACF">
      <w:pPr>
        <w:spacing w:after="0" w:line="276" w:lineRule="auto"/>
      </w:pPr>
      <w:bookmarkStart w:id="3" w:name="kix.993qoujiq2e8" w:colFirst="0" w:colLast="0"/>
      <w:bookmarkEnd w:id="3"/>
      <w:r>
        <w:rPr>
          <w:b/>
          <w:color w:val="274E13"/>
          <w:sz w:val="28"/>
          <w:szCs w:val="28"/>
        </w:rPr>
        <w:t xml:space="preserve">Lesson Procedure </w:t>
      </w:r>
      <w:r>
        <w:rPr>
          <w:i/>
          <w:color w:val="FF0000"/>
        </w:rPr>
        <w:t>(Step by Step Instructions):</w:t>
      </w:r>
      <w:r>
        <w:rPr>
          <w:sz w:val="28"/>
          <w:szCs w:val="28"/>
        </w:rPr>
        <w:t xml:space="preserve"> </w:t>
      </w:r>
    </w:p>
    <w:tbl>
      <w:tblPr>
        <w:tblStyle w:val="a2"/>
        <w:tblW w:w="1045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5"/>
      </w:tblGrid>
      <w:tr w:rsidR="001B4727" w14:paraId="1180B5B5" w14:textId="77777777">
        <w:trPr>
          <w:trHeight w:val="420"/>
        </w:trPr>
        <w:tc>
          <w:tcPr>
            <w:tcW w:w="10455" w:type="dxa"/>
            <w:vMerge w:val="restart"/>
            <w:tcMar>
              <w:top w:w="100" w:type="dxa"/>
              <w:left w:w="100" w:type="dxa"/>
              <w:bottom w:w="100" w:type="dxa"/>
              <w:right w:w="100" w:type="dxa"/>
            </w:tcMar>
          </w:tcPr>
          <w:p w14:paraId="11DE62B9" w14:textId="77777777" w:rsidR="001B4727" w:rsidRDefault="007F5ACF">
            <w:pPr>
              <w:widowControl w:val="0"/>
              <w:spacing w:after="0" w:line="240" w:lineRule="auto"/>
              <w:rPr>
                <w:b/>
              </w:rPr>
            </w:pPr>
            <w:r>
              <w:rPr>
                <w:b/>
              </w:rPr>
              <w:t>Day 1:</w:t>
            </w:r>
          </w:p>
          <w:p w14:paraId="1B7E00D7" w14:textId="77777777" w:rsidR="001B4727" w:rsidRDefault="007F5ACF">
            <w:pPr>
              <w:widowControl w:val="0"/>
              <w:numPr>
                <w:ilvl w:val="0"/>
                <w:numId w:val="2"/>
              </w:numPr>
              <w:spacing w:after="0" w:line="240" w:lineRule="auto"/>
            </w:pPr>
            <w:r>
              <w:t>Warm up: To introduce the “This I Believe” lesson to students, begin by asking them about beliefs.  What is a belief?  What are different types of beliefs? What do people like Martin Luther King Jr., Cesar Chavez, Abraham Lincoln, Albert Einstein, Peyton M</w:t>
            </w:r>
            <w:r>
              <w:t xml:space="preserve">anning (other figures you may have studied) believe in? What does your mom or dad believe in? What do people like Kim Kardashian or Justin Bieber believe in?  What do you believe in?  Make a list of things you believe in based on your life experience.  Go </w:t>
            </w:r>
            <w:r>
              <w:t xml:space="preserve">beyond religious or political beliefs.  Think about your character and the guidelines you live your life by. </w:t>
            </w:r>
          </w:p>
          <w:p w14:paraId="4BF30355" w14:textId="77777777" w:rsidR="001B4727" w:rsidRDefault="007F5ACF">
            <w:pPr>
              <w:widowControl w:val="0"/>
              <w:numPr>
                <w:ilvl w:val="0"/>
                <w:numId w:val="2"/>
              </w:numPr>
              <w:spacing w:after="0" w:line="240" w:lineRule="auto"/>
            </w:pPr>
            <w:r>
              <w:t xml:space="preserve">Teacher should share a core belief and a story behind it. </w:t>
            </w:r>
          </w:p>
          <w:p w14:paraId="44D3BBCE" w14:textId="482A7ED5" w:rsidR="001B4727" w:rsidRDefault="007F5ACF">
            <w:pPr>
              <w:widowControl w:val="0"/>
              <w:numPr>
                <w:ilvl w:val="0"/>
                <w:numId w:val="2"/>
              </w:numPr>
              <w:spacing w:after="0" w:line="240" w:lineRule="auto"/>
            </w:pPr>
            <w:r>
              <w:t xml:space="preserve">Why is it important for us to have defined beliefs about the way the we choose to live </w:t>
            </w:r>
            <w:r>
              <w:t>our lives that we can articulate, reflect on, and refine?  Analyze the following quote</w:t>
            </w:r>
            <w:r>
              <w:t xml:space="preserve"> and describe how having a clear belief </w:t>
            </w:r>
            <w:r>
              <w:lastRenderedPageBreak/>
              <w:t xml:space="preserve">system can not only be good for you but good for all. </w:t>
            </w:r>
          </w:p>
          <w:p w14:paraId="09D8A535" w14:textId="77777777" w:rsidR="001B4727" w:rsidRDefault="007F5ACF">
            <w:pPr>
              <w:widowControl w:val="0"/>
              <w:spacing w:after="0" w:line="240" w:lineRule="auto"/>
              <w:rPr>
                <w:i/>
                <w:color w:val="333333"/>
                <w:sz w:val="21"/>
                <w:szCs w:val="21"/>
              </w:rPr>
            </w:pPr>
            <w:r>
              <w:rPr>
                <w:i/>
              </w:rPr>
              <w:t xml:space="preserve">"We hardly need to be reminded that we are living in an age of confusion. </w:t>
            </w:r>
            <w:r>
              <w:rPr>
                <w:i/>
              </w:rPr>
              <w:t>A lot of us have traded in our beliefs for bitterness and cynicism, or for a heavy package of despair...Opinions can be picked up cheap in the marketplace, while such commodities as courage and fortitude and faith are in alarmingly short supply."</w:t>
            </w:r>
            <w:r>
              <w:rPr>
                <w:i/>
                <w:color w:val="333333"/>
                <w:sz w:val="21"/>
                <w:szCs w:val="21"/>
              </w:rPr>
              <w:t xml:space="preserve">  </w:t>
            </w:r>
            <w:r>
              <w:t>Edward R</w:t>
            </w:r>
            <w:r>
              <w:t>. Murrow, Introduction to the 1950's "This I Believe" radio series</w:t>
            </w:r>
          </w:p>
          <w:p w14:paraId="57468DC9" w14:textId="77777777" w:rsidR="001B4727" w:rsidRDefault="007F5ACF">
            <w:pPr>
              <w:widowControl w:val="0"/>
              <w:numPr>
                <w:ilvl w:val="0"/>
                <w:numId w:val="2"/>
              </w:numPr>
              <w:spacing w:after="0" w:line="240" w:lineRule="auto"/>
            </w:pPr>
            <w:r>
              <w:t>Introduce students to the This I Believe: Latino Immigration assignment.  Explain that they will be asked to explore resources on the This I Believe website and the BCLHP website as well as</w:t>
            </w:r>
            <w:r>
              <w:t xml:space="preserve"> conduct interviews with locals in the town and/or in their families.</w:t>
            </w:r>
          </w:p>
          <w:p w14:paraId="48BA4650" w14:textId="77777777" w:rsidR="001B4727" w:rsidRDefault="007F5ACF">
            <w:pPr>
              <w:widowControl w:val="0"/>
              <w:numPr>
                <w:ilvl w:val="0"/>
                <w:numId w:val="2"/>
              </w:numPr>
              <w:spacing w:after="0" w:line="240" w:lineRule="auto"/>
            </w:pPr>
            <w:r>
              <w:t>Students should explore the This I Believe essays linked in the resources.  Teacher could assign these in small groups, do a jigsaw, do one together and then allow students to choose a s</w:t>
            </w:r>
            <w:r>
              <w:t xml:space="preserve">econd, etc.  As students explore these essays, they should identify the core belief in each This I Believe essay and the story or the narrative behind it.  </w:t>
            </w:r>
          </w:p>
          <w:p w14:paraId="2D28534A" w14:textId="77777777" w:rsidR="001B4727" w:rsidRDefault="007F5ACF">
            <w:pPr>
              <w:widowControl w:val="0"/>
              <w:numPr>
                <w:ilvl w:val="0"/>
                <w:numId w:val="2"/>
              </w:numPr>
              <w:spacing w:after="0" w:line="240" w:lineRule="auto"/>
            </w:pPr>
            <w:r>
              <w:t>HOMEWORK: Ask students to discuss one of the This I Believe essays that they read in class with a family member.  They should have a conversation about how the essay relates to their family. Possible questions:</w:t>
            </w:r>
          </w:p>
          <w:p w14:paraId="7F100AC1" w14:textId="77777777" w:rsidR="001B4727" w:rsidRDefault="007F5ACF">
            <w:pPr>
              <w:widowControl w:val="0"/>
              <w:numPr>
                <w:ilvl w:val="1"/>
                <w:numId w:val="2"/>
              </w:numPr>
              <w:spacing w:after="0" w:line="240" w:lineRule="auto"/>
            </w:pPr>
            <w:r>
              <w:t>What are your thoughts on this essay?</w:t>
            </w:r>
          </w:p>
          <w:p w14:paraId="25799C41" w14:textId="77777777" w:rsidR="001B4727" w:rsidRDefault="007F5ACF">
            <w:pPr>
              <w:widowControl w:val="0"/>
              <w:numPr>
                <w:ilvl w:val="1"/>
                <w:numId w:val="2"/>
              </w:numPr>
              <w:spacing w:after="0" w:line="240" w:lineRule="auto"/>
            </w:pPr>
            <w:r>
              <w:t>How can</w:t>
            </w:r>
            <w:r>
              <w:t xml:space="preserve"> our family relate?</w:t>
            </w:r>
          </w:p>
          <w:p w14:paraId="456C331E" w14:textId="77777777" w:rsidR="001B4727" w:rsidRDefault="007F5ACF">
            <w:pPr>
              <w:widowControl w:val="0"/>
              <w:numPr>
                <w:ilvl w:val="1"/>
                <w:numId w:val="2"/>
              </w:numPr>
              <w:spacing w:after="0" w:line="240" w:lineRule="auto"/>
            </w:pPr>
            <w:r>
              <w:t>What were the reasons why our family has moved from one place to another historically?</w:t>
            </w:r>
          </w:p>
          <w:p w14:paraId="62F1E701" w14:textId="77777777" w:rsidR="001B4727" w:rsidRDefault="007F5ACF">
            <w:pPr>
              <w:widowControl w:val="0"/>
              <w:numPr>
                <w:ilvl w:val="1"/>
                <w:numId w:val="2"/>
              </w:numPr>
              <w:spacing w:after="0" w:line="240" w:lineRule="auto"/>
            </w:pPr>
            <w:r>
              <w:t>How do you think discussing important issues like immigration can help us become a better country?</w:t>
            </w:r>
          </w:p>
          <w:p w14:paraId="7537FAC9" w14:textId="77777777" w:rsidR="001B4727" w:rsidRDefault="007F5ACF">
            <w:pPr>
              <w:widowControl w:val="0"/>
              <w:spacing w:after="0" w:line="240" w:lineRule="auto"/>
              <w:rPr>
                <w:b/>
              </w:rPr>
            </w:pPr>
            <w:r>
              <w:rPr>
                <w:b/>
              </w:rPr>
              <w:t>Day 2:</w:t>
            </w:r>
          </w:p>
          <w:p w14:paraId="7F9CE0A9" w14:textId="77777777" w:rsidR="001B4727" w:rsidRDefault="007F5ACF">
            <w:pPr>
              <w:widowControl w:val="0"/>
              <w:numPr>
                <w:ilvl w:val="0"/>
                <w:numId w:val="6"/>
              </w:numPr>
              <w:spacing w:after="0" w:line="240" w:lineRule="auto"/>
            </w:pPr>
            <w:r>
              <w:t xml:space="preserve">Warm up: </w:t>
            </w:r>
          </w:p>
          <w:p w14:paraId="4063A61C" w14:textId="77777777" w:rsidR="001B4727" w:rsidRDefault="007F5ACF">
            <w:pPr>
              <w:widowControl w:val="0"/>
              <w:numPr>
                <w:ilvl w:val="1"/>
                <w:numId w:val="6"/>
              </w:numPr>
              <w:spacing w:after="0" w:line="240" w:lineRule="auto"/>
            </w:pPr>
            <w:r>
              <w:t>Students should share out about t</w:t>
            </w:r>
            <w:r>
              <w:t>heir homework conversations with their family members.</w:t>
            </w:r>
          </w:p>
          <w:p w14:paraId="49E85D9B" w14:textId="77777777" w:rsidR="001B4727" w:rsidRDefault="007F5ACF">
            <w:pPr>
              <w:widowControl w:val="0"/>
              <w:spacing w:after="0" w:line="240" w:lineRule="auto"/>
              <w:ind w:left="1440"/>
            </w:pPr>
            <w:r>
              <w:t>ALTERNATIVE WARM UP</w:t>
            </w:r>
          </w:p>
          <w:p w14:paraId="725BF08D" w14:textId="77777777" w:rsidR="001B4727" w:rsidRDefault="007F5ACF">
            <w:pPr>
              <w:widowControl w:val="0"/>
              <w:numPr>
                <w:ilvl w:val="1"/>
                <w:numId w:val="6"/>
              </w:numPr>
              <w:spacing w:after="0" w:line="240" w:lineRule="auto"/>
            </w:pPr>
            <w:r>
              <w:t xml:space="preserve">Students should revisit one of the essays and complete the following: </w:t>
            </w:r>
          </w:p>
          <w:p w14:paraId="4C284AFB" w14:textId="77777777" w:rsidR="001B4727" w:rsidRDefault="007F5ACF">
            <w:pPr>
              <w:widowControl w:val="0"/>
              <w:numPr>
                <w:ilvl w:val="2"/>
                <w:numId w:val="6"/>
              </w:numPr>
              <w:spacing w:after="0" w:line="240" w:lineRule="auto"/>
            </w:pPr>
            <w:r>
              <w:t>This person is like me because…</w:t>
            </w:r>
          </w:p>
          <w:p w14:paraId="40D15F77" w14:textId="77777777" w:rsidR="001B4727" w:rsidRDefault="007F5ACF">
            <w:pPr>
              <w:widowControl w:val="0"/>
              <w:numPr>
                <w:ilvl w:val="2"/>
                <w:numId w:val="6"/>
              </w:numPr>
              <w:spacing w:after="0" w:line="240" w:lineRule="auto"/>
            </w:pPr>
            <w:r>
              <w:t>This person is not like me because…</w:t>
            </w:r>
          </w:p>
          <w:p w14:paraId="3B4841BB" w14:textId="77777777" w:rsidR="001B4727" w:rsidRDefault="007F5ACF">
            <w:pPr>
              <w:widowControl w:val="0"/>
              <w:numPr>
                <w:ilvl w:val="2"/>
                <w:numId w:val="6"/>
              </w:numPr>
              <w:spacing w:after="0" w:line="240" w:lineRule="auto"/>
            </w:pPr>
            <w:r>
              <w:t>I am most impressed by...</w:t>
            </w:r>
          </w:p>
          <w:p w14:paraId="5E0E732E" w14:textId="77777777" w:rsidR="001B4727" w:rsidRDefault="007F5ACF">
            <w:pPr>
              <w:widowControl w:val="0"/>
              <w:numPr>
                <w:ilvl w:val="0"/>
                <w:numId w:val="6"/>
              </w:numPr>
              <w:spacing w:after="0" w:line="240" w:lineRule="auto"/>
            </w:pPr>
            <w:r>
              <w:t xml:space="preserve">Now that students have seen some examples of </w:t>
            </w:r>
            <w:proofErr w:type="gramStart"/>
            <w:r>
              <w:t>This</w:t>
            </w:r>
            <w:proofErr w:type="gramEnd"/>
            <w:r>
              <w:t xml:space="preserve"> I Believe essays, they should begin to explore their own ideas for their This I Believe essays that connect to immigration.  Students should visit the Boulder County Latino History</w:t>
            </w:r>
            <w:r>
              <w:t xml:space="preserve"> Project website and explore the resources that connect to immigration.  See links in resources section.  As students explore these resources, they should complete the graphic organizer.</w:t>
            </w:r>
          </w:p>
          <w:p w14:paraId="6B659A27" w14:textId="1AEACDD4" w:rsidR="001B4727" w:rsidRDefault="007F5ACF">
            <w:pPr>
              <w:widowControl w:val="0"/>
              <w:numPr>
                <w:ilvl w:val="0"/>
                <w:numId w:val="6"/>
              </w:numPr>
              <w:spacing w:after="0" w:line="240" w:lineRule="auto"/>
            </w:pPr>
            <w:r>
              <w:t xml:space="preserve">Hand out the </w:t>
            </w:r>
            <w:hyperlink r:id="rId19">
              <w:r>
                <w:rPr>
                  <w:color w:val="1155CC"/>
                  <w:u w:val="single"/>
                </w:rPr>
                <w:t>resources exploration graph</w:t>
              </w:r>
              <w:r>
                <w:rPr>
                  <w:color w:val="1155CC"/>
                  <w:u w:val="single"/>
                </w:rPr>
                <w:t>i</w:t>
              </w:r>
              <w:r>
                <w:rPr>
                  <w:color w:val="1155CC"/>
                  <w:u w:val="single"/>
                </w:rPr>
                <w:t>c organizer</w:t>
              </w:r>
            </w:hyperlink>
            <w:r>
              <w:t>.  Choose one or more of the following to do together as a class to model the expectation:</w:t>
            </w:r>
          </w:p>
          <w:p w14:paraId="33D7C055" w14:textId="77777777" w:rsidR="001B4727" w:rsidRDefault="007F5ACF">
            <w:pPr>
              <w:widowControl w:val="0"/>
              <w:numPr>
                <w:ilvl w:val="1"/>
                <w:numId w:val="6"/>
              </w:numPr>
              <w:spacing w:after="0" w:line="240" w:lineRule="auto"/>
            </w:pPr>
            <w:hyperlink r:id="rId20">
              <w:r>
                <w:rPr>
                  <w:color w:val="1155CC"/>
                  <w:u w:val="single"/>
                </w:rPr>
                <w:t>Lucero on ICE/de</w:t>
              </w:r>
              <w:r>
                <w:rPr>
                  <w:color w:val="1155CC"/>
                  <w:u w:val="single"/>
                </w:rPr>
                <w:t>p</w:t>
              </w:r>
              <w:r>
                <w:rPr>
                  <w:color w:val="1155CC"/>
                  <w:u w:val="single"/>
                </w:rPr>
                <w:t>ortation</w:t>
              </w:r>
            </w:hyperlink>
          </w:p>
          <w:p w14:paraId="76FA4196" w14:textId="77777777" w:rsidR="001B4727" w:rsidRDefault="007F5ACF">
            <w:pPr>
              <w:widowControl w:val="0"/>
              <w:numPr>
                <w:ilvl w:val="1"/>
                <w:numId w:val="6"/>
              </w:numPr>
              <w:spacing w:after="0" w:line="240" w:lineRule="auto"/>
            </w:pPr>
            <w:hyperlink r:id="rId21">
              <w:r>
                <w:rPr>
                  <w:color w:val="1155CC"/>
                  <w:u w:val="single"/>
                </w:rPr>
                <w:t>Casas Ibarra on crossing the border</w:t>
              </w:r>
            </w:hyperlink>
          </w:p>
          <w:p w14:paraId="79B306FB" w14:textId="77777777" w:rsidR="001B4727" w:rsidRDefault="007F5ACF">
            <w:pPr>
              <w:widowControl w:val="0"/>
              <w:numPr>
                <w:ilvl w:val="1"/>
                <w:numId w:val="6"/>
              </w:numPr>
              <w:spacing w:after="0" w:line="240" w:lineRule="auto"/>
            </w:pPr>
            <w:hyperlink r:id="rId22">
              <w:r>
                <w:rPr>
                  <w:color w:val="1155CC"/>
                  <w:u w:val="single"/>
                </w:rPr>
                <w:t>Arguello</w:t>
              </w:r>
              <w:r>
                <w:rPr>
                  <w:color w:val="1155CC"/>
                  <w:u w:val="single"/>
                </w:rPr>
                <w:t xml:space="preserve"> </w:t>
              </w:r>
              <w:r>
                <w:rPr>
                  <w:color w:val="1155CC"/>
                  <w:u w:val="single"/>
                </w:rPr>
                <w:t>family</w:t>
              </w:r>
            </w:hyperlink>
          </w:p>
          <w:p w14:paraId="641FD62C" w14:textId="77777777" w:rsidR="001B4727" w:rsidRDefault="007F5ACF">
            <w:pPr>
              <w:widowControl w:val="0"/>
              <w:numPr>
                <w:ilvl w:val="0"/>
                <w:numId w:val="6"/>
              </w:numPr>
              <w:spacing w:after="0" w:line="240" w:lineRule="auto"/>
            </w:pPr>
            <w:r>
              <w:t>Students should explore many resources and complete the graphic organizer.  Finish for hom</w:t>
            </w:r>
            <w:r>
              <w:t xml:space="preserve">ework. </w:t>
            </w:r>
          </w:p>
          <w:p w14:paraId="34685417" w14:textId="77777777" w:rsidR="001B4727" w:rsidRDefault="001B4727">
            <w:pPr>
              <w:widowControl w:val="0"/>
              <w:spacing w:after="0" w:line="240" w:lineRule="auto"/>
            </w:pPr>
          </w:p>
          <w:p w14:paraId="216EC4BC" w14:textId="77777777" w:rsidR="001B4727" w:rsidRDefault="007F5ACF">
            <w:pPr>
              <w:widowControl w:val="0"/>
              <w:spacing w:after="0" w:line="240" w:lineRule="auto"/>
              <w:rPr>
                <w:b/>
              </w:rPr>
            </w:pPr>
            <w:r>
              <w:rPr>
                <w:b/>
              </w:rPr>
              <w:t>Day 3:</w:t>
            </w:r>
          </w:p>
          <w:p w14:paraId="317E13A0" w14:textId="77777777" w:rsidR="001B4727" w:rsidRDefault="007F5ACF">
            <w:pPr>
              <w:widowControl w:val="0"/>
              <w:numPr>
                <w:ilvl w:val="0"/>
                <w:numId w:val="3"/>
              </w:numPr>
              <w:spacing w:after="0" w:line="240" w:lineRule="auto"/>
            </w:pPr>
            <w:r>
              <w:t>Warm up: Review your graphic organizer from last class.  Make a list of the most important lessons you have recorded from the immigrant stories you have explored on the BCLHP website.</w:t>
            </w:r>
          </w:p>
          <w:p w14:paraId="4CC3A4DC" w14:textId="77777777" w:rsidR="001B4727" w:rsidRDefault="007F5ACF">
            <w:pPr>
              <w:widowControl w:val="0"/>
              <w:numPr>
                <w:ilvl w:val="0"/>
                <w:numId w:val="3"/>
              </w:numPr>
              <w:spacing w:after="0" w:line="240" w:lineRule="auto"/>
            </w:pPr>
            <w:r>
              <w:t>This is a good place for students to work with local res</w:t>
            </w:r>
            <w:r>
              <w:t xml:space="preserve">ources or people.  Teacher should use this day to facilitate the exploration of these resources.  Possible ideas: teacher brings in a guest speaker or puts together a panel of guest speakers to speak about their immigrant experience; teacher gathers local </w:t>
            </w:r>
            <w:r>
              <w:t>resources from community groups or library for students to explore.</w:t>
            </w:r>
          </w:p>
          <w:p w14:paraId="08986D8F" w14:textId="77777777" w:rsidR="001B4727" w:rsidRDefault="007F5ACF">
            <w:pPr>
              <w:widowControl w:val="0"/>
              <w:numPr>
                <w:ilvl w:val="0"/>
                <w:numId w:val="3"/>
              </w:numPr>
              <w:spacing w:after="0" w:line="240" w:lineRule="auto"/>
            </w:pPr>
            <w:r>
              <w:t xml:space="preserve">Students complete a similar graphic organizer or, alternatively, they write a reflection about their exploration of these resources. </w:t>
            </w:r>
          </w:p>
          <w:p w14:paraId="5AAFAE0F" w14:textId="77777777" w:rsidR="001B4727" w:rsidRDefault="007F5ACF">
            <w:pPr>
              <w:widowControl w:val="0"/>
              <w:numPr>
                <w:ilvl w:val="0"/>
                <w:numId w:val="3"/>
              </w:numPr>
              <w:spacing w:after="0" w:line="240" w:lineRule="auto"/>
            </w:pPr>
            <w:r>
              <w:t>Homework: Begin to narrow your ideas about your This I</w:t>
            </w:r>
            <w:r>
              <w:t xml:space="preserve"> Believe: Mexican Immigration essay.</w:t>
            </w:r>
          </w:p>
          <w:p w14:paraId="20B56E9C" w14:textId="77777777" w:rsidR="001B4727" w:rsidRDefault="007F5ACF">
            <w:pPr>
              <w:widowControl w:val="0"/>
              <w:spacing w:after="0" w:line="240" w:lineRule="auto"/>
              <w:rPr>
                <w:b/>
              </w:rPr>
            </w:pPr>
            <w:r>
              <w:rPr>
                <w:b/>
              </w:rPr>
              <w:t xml:space="preserve">Day 4: </w:t>
            </w:r>
          </w:p>
          <w:p w14:paraId="6B61257E" w14:textId="77777777" w:rsidR="001B4727" w:rsidRDefault="007F5ACF">
            <w:pPr>
              <w:widowControl w:val="0"/>
              <w:numPr>
                <w:ilvl w:val="0"/>
                <w:numId w:val="8"/>
              </w:numPr>
              <w:spacing w:after="0" w:line="240" w:lineRule="auto"/>
            </w:pPr>
            <w:r>
              <w:lastRenderedPageBreak/>
              <w:t xml:space="preserve">Warm up: Write a thesis statement for your This I Believe: Latino Immigration essay.  Share/discuss your thesis with a partner.  Share out ideas for thesis statement or have students write ideas on the board to </w:t>
            </w:r>
            <w:r>
              <w:t>discuss as a class.</w:t>
            </w:r>
          </w:p>
          <w:p w14:paraId="08E85647" w14:textId="77777777" w:rsidR="001B4727" w:rsidRDefault="007F5ACF">
            <w:pPr>
              <w:widowControl w:val="0"/>
              <w:numPr>
                <w:ilvl w:val="0"/>
                <w:numId w:val="8"/>
              </w:numPr>
              <w:spacing w:after="0" w:line="240" w:lineRule="auto"/>
            </w:pPr>
            <w:r>
              <w:t xml:space="preserve">Teacher should introduce the This I Believe: Latino Immigration assignment.  Teacher should revisit the This I Believe essays that were read on day one.  </w:t>
            </w:r>
          </w:p>
          <w:p w14:paraId="54428CE0" w14:textId="77777777" w:rsidR="001B4727" w:rsidRDefault="007F5ACF">
            <w:pPr>
              <w:widowControl w:val="0"/>
              <w:numPr>
                <w:ilvl w:val="0"/>
                <w:numId w:val="8"/>
              </w:numPr>
              <w:spacing w:after="0" w:line="240" w:lineRule="auto"/>
            </w:pPr>
            <w:r>
              <w:t>Teacher should provide work and workshop time for essays.</w:t>
            </w:r>
          </w:p>
          <w:p w14:paraId="1823583A" w14:textId="77777777" w:rsidR="001B4727" w:rsidRDefault="001B4727">
            <w:pPr>
              <w:widowControl w:val="0"/>
              <w:spacing w:after="0" w:line="240" w:lineRule="auto"/>
            </w:pPr>
          </w:p>
          <w:p w14:paraId="1EFC5D4C" w14:textId="77777777" w:rsidR="001B4727" w:rsidRDefault="007F5ACF">
            <w:pPr>
              <w:widowControl w:val="0"/>
              <w:spacing w:after="0" w:line="240" w:lineRule="auto"/>
              <w:rPr>
                <w:b/>
              </w:rPr>
            </w:pPr>
            <w:r>
              <w:rPr>
                <w:b/>
              </w:rPr>
              <w:t xml:space="preserve">Day 5: </w:t>
            </w:r>
          </w:p>
          <w:p w14:paraId="5293F73D" w14:textId="77777777" w:rsidR="001B4727" w:rsidRDefault="007F5ACF">
            <w:pPr>
              <w:widowControl w:val="0"/>
              <w:numPr>
                <w:ilvl w:val="0"/>
                <w:numId w:val="4"/>
              </w:numPr>
              <w:spacing w:after="0" w:line="240" w:lineRule="auto"/>
            </w:pPr>
            <w:r>
              <w:t>Students should share out their es</w:t>
            </w:r>
            <w:r>
              <w:t xml:space="preserve">says to the class or in small groups.  Alternatively, students can make an audio or video recording of themselves reading their essay to be shared or posted. </w:t>
            </w:r>
          </w:p>
        </w:tc>
      </w:tr>
      <w:tr w:rsidR="001B4727" w14:paraId="2F609AB0" w14:textId="77777777">
        <w:trPr>
          <w:trHeight w:val="420"/>
        </w:trPr>
        <w:tc>
          <w:tcPr>
            <w:tcW w:w="10455" w:type="dxa"/>
            <w:vMerge/>
            <w:tcMar>
              <w:top w:w="100" w:type="dxa"/>
              <w:left w:w="100" w:type="dxa"/>
              <w:bottom w:w="100" w:type="dxa"/>
              <w:right w:w="100" w:type="dxa"/>
            </w:tcMar>
          </w:tcPr>
          <w:p w14:paraId="11C78C5E" w14:textId="77777777" w:rsidR="001B4727" w:rsidRDefault="001B4727">
            <w:pPr>
              <w:widowControl w:val="0"/>
              <w:spacing w:after="0" w:line="276" w:lineRule="auto"/>
            </w:pPr>
          </w:p>
        </w:tc>
      </w:tr>
    </w:tbl>
    <w:p w14:paraId="281B0FAE" w14:textId="77777777" w:rsidR="001B4727" w:rsidRDefault="001B4727">
      <w:pPr>
        <w:spacing w:after="0" w:line="276" w:lineRule="auto"/>
      </w:pPr>
    </w:p>
    <w:p w14:paraId="31355377" w14:textId="06A25438" w:rsidR="001B4727" w:rsidRDefault="007F5ACF">
      <w:pPr>
        <w:spacing w:after="0" w:line="276" w:lineRule="auto"/>
      </w:pPr>
      <w:bookmarkStart w:id="4" w:name="kix.ayu8nvb78et" w:colFirst="0" w:colLast="0"/>
      <w:bookmarkEnd w:id="4"/>
      <w:r>
        <w:rPr>
          <w:b/>
          <w:color w:val="274E13"/>
          <w:sz w:val="28"/>
          <w:szCs w:val="28"/>
        </w:rPr>
        <w:t xml:space="preserve">Evaluation/Assessment: </w:t>
      </w:r>
      <w:r>
        <w:rPr>
          <w:i/>
          <w:color w:val="FF0000"/>
        </w:rPr>
        <w:t xml:space="preserve">(Methods for collecting evidence of </w:t>
      </w:r>
      <w:r>
        <w:rPr>
          <w:i/>
          <w:color w:val="FF0000"/>
        </w:rPr>
        <w:t>student learning)</w:t>
      </w:r>
      <w:r>
        <w:rPr>
          <w:b/>
          <w:sz w:val="28"/>
          <w:szCs w:val="28"/>
        </w:rPr>
        <w:t xml:space="preserve"> </w:t>
      </w:r>
    </w:p>
    <w:tbl>
      <w:tblPr>
        <w:tblStyle w:val="a3"/>
        <w:tblW w:w="10440"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0"/>
      </w:tblGrid>
      <w:tr w:rsidR="001B4727" w14:paraId="7D6A6E97" w14:textId="77777777">
        <w:trPr>
          <w:trHeight w:val="7400"/>
        </w:trPr>
        <w:tc>
          <w:tcPr>
            <w:tcW w:w="10440" w:type="dxa"/>
            <w:tcMar>
              <w:top w:w="100" w:type="dxa"/>
              <w:left w:w="100" w:type="dxa"/>
              <w:bottom w:w="100" w:type="dxa"/>
              <w:right w:w="100" w:type="dxa"/>
            </w:tcMar>
          </w:tcPr>
          <w:p w14:paraId="65CFBA1F" w14:textId="77777777" w:rsidR="001B4727" w:rsidRDefault="007F5ACF">
            <w:pPr>
              <w:widowControl w:val="0"/>
              <w:spacing w:after="0" w:line="240" w:lineRule="auto"/>
              <w:ind w:left="720"/>
            </w:pPr>
            <w:r>
              <w:t xml:space="preserve">Students will create a “This I Believe” essay about what we can learn from immigrants. </w:t>
            </w:r>
          </w:p>
          <w:p w14:paraId="6D241272" w14:textId="61FFD99D" w:rsidR="001B4727" w:rsidRDefault="007F5ACF">
            <w:pPr>
              <w:widowControl w:val="0"/>
              <w:spacing w:after="0" w:line="240" w:lineRule="auto"/>
              <w:ind w:left="720"/>
            </w:pPr>
            <w:hyperlink r:id="rId23">
              <w:r>
                <w:rPr>
                  <w:color w:val="1155CC"/>
                  <w:u w:val="single"/>
                </w:rPr>
                <w:t>This I B</w:t>
              </w:r>
              <w:r>
                <w:rPr>
                  <w:color w:val="1155CC"/>
                  <w:u w:val="single"/>
                </w:rPr>
                <w:t>elieve-Immigration Ess</w:t>
              </w:r>
              <w:r>
                <w:rPr>
                  <w:color w:val="1155CC"/>
                  <w:u w:val="single"/>
                </w:rPr>
                <w:t>a</w:t>
              </w:r>
              <w:r>
                <w:rPr>
                  <w:color w:val="1155CC"/>
                  <w:u w:val="single"/>
                </w:rPr>
                <w:t xml:space="preserve">y Assignment </w:t>
              </w:r>
            </w:hyperlink>
          </w:p>
          <w:p w14:paraId="1BE4A1CB" w14:textId="77777777" w:rsidR="001B4727" w:rsidRDefault="001B4727">
            <w:pPr>
              <w:widowControl w:val="0"/>
              <w:spacing w:after="0" w:line="240" w:lineRule="auto"/>
              <w:ind w:left="720"/>
            </w:pPr>
          </w:p>
          <w:p w14:paraId="2D1F9E52" w14:textId="77777777" w:rsidR="001B4727" w:rsidRDefault="007F5ACF">
            <w:pPr>
              <w:widowControl w:val="0"/>
              <w:spacing w:after="0" w:line="240" w:lineRule="auto"/>
              <w:ind w:left="720"/>
            </w:pPr>
            <w:r>
              <w:t>Suggested links for “This I Believe” Essay Guidelines:</w:t>
            </w:r>
          </w:p>
          <w:p w14:paraId="310984C2" w14:textId="77777777" w:rsidR="001B4727" w:rsidRDefault="007F5ACF">
            <w:pPr>
              <w:widowControl w:val="0"/>
              <w:spacing w:after="0" w:line="240" w:lineRule="auto"/>
              <w:ind w:left="720"/>
            </w:pPr>
            <w:hyperlink r:id="rId24">
              <w:r>
                <w:rPr>
                  <w:color w:val="1155CC"/>
                  <w:u w:val="single"/>
                </w:rPr>
                <w:t>https://thisibelieve.org/guideline</w:t>
              </w:r>
              <w:r>
                <w:rPr>
                  <w:color w:val="1155CC"/>
                  <w:u w:val="single"/>
                </w:rPr>
                <w:t>s</w:t>
              </w:r>
              <w:r>
                <w:rPr>
                  <w:color w:val="1155CC"/>
                  <w:u w:val="single"/>
                </w:rPr>
                <w:t>/</w:t>
              </w:r>
            </w:hyperlink>
          </w:p>
          <w:p w14:paraId="5536DF91" w14:textId="77777777" w:rsidR="001B4727" w:rsidRDefault="007F5ACF">
            <w:pPr>
              <w:widowControl w:val="0"/>
              <w:spacing w:after="0" w:line="240" w:lineRule="auto"/>
              <w:ind w:left="720"/>
            </w:pPr>
            <w:hyperlink r:id="rId25">
              <w:r>
                <w:rPr>
                  <w:color w:val="1155CC"/>
                  <w:u w:val="single"/>
                </w:rPr>
                <w:t>https://thisibelie</w:t>
              </w:r>
              <w:r>
                <w:rPr>
                  <w:color w:val="1155CC"/>
                  <w:u w:val="single"/>
                </w:rPr>
                <w:t>ve.org/them</w:t>
              </w:r>
              <w:r>
                <w:rPr>
                  <w:color w:val="1155CC"/>
                  <w:u w:val="single"/>
                </w:rPr>
                <w:t>e</w:t>
              </w:r>
              <w:r>
                <w:rPr>
                  <w:color w:val="1155CC"/>
                  <w:u w:val="single"/>
                </w:rPr>
                <w:t>s/</w:t>
              </w:r>
            </w:hyperlink>
          </w:p>
          <w:p w14:paraId="352B9664" w14:textId="77777777" w:rsidR="001B4727" w:rsidRDefault="007F5ACF">
            <w:pPr>
              <w:widowControl w:val="0"/>
              <w:spacing w:after="0" w:line="240" w:lineRule="auto"/>
              <w:ind w:left="720"/>
            </w:pPr>
            <w:hyperlink r:id="rId26">
              <w:r>
                <w:rPr>
                  <w:color w:val="1155CC"/>
                  <w:u w:val="single"/>
                </w:rPr>
                <w:t>https://www.fcusd.org/cms/lib03/C</w:t>
              </w:r>
              <w:r>
                <w:rPr>
                  <w:color w:val="1155CC"/>
                  <w:u w:val="single"/>
                </w:rPr>
                <w:t>A</w:t>
              </w:r>
              <w:r>
                <w:rPr>
                  <w:color w:val="1155CC"/>
                  <w:u w:val="single"/>
                </w:rPr>
                <w:t>01001934/Centricity/Domain/1341/This%20I%20Believe%20Assignment.pdf</w:t>
              </w:r>
            </w:hyperlink>
          </w:p>
          <w:p w14:paraId="64355690" w14:textId="77777777" w:rsidR="001B4727" w:rsidRDefault="001B4727">
            <w:pPr>
              <w:widowControl w:val="0"/>
              <w:spacing w:after="0" w:line="240" w:lineRule="auto"/>
              <w:ind w:left="720"/>
            </w:pPr>
          </w:p>
          <w:p w14:paraId="6D46C327" w14:textId="77777777" w:rsidR="001B4727" w:rsidRDefault="007F5ACF">
            <w:pPr>
              <w:widowControl w:val="0"/>
              <w:spacing w:after="0" w:line="240" w:lineRule="auto"/>
            </w:pPr>
            <w:r>
              <w:t xml:space="preserve">Rubrics may vary </w:t>
            </w:r>
            <w:r>
              <w:t xml:space="preserve">depending on your overall unit and requirements.  There is one included in the link to the assignment and here are some other possibilities: </w:t>
            </w:r>
            <w:hyperlink r:id="rId27">
              <w:r>
                <w:rPr>
                  <w:color w:val="1155CC"/>
                  <w:u w:val="single"/>
                </w:rPr>
                <w:t>https://learning.nd.e</w:t>
              </w:r>
              <w:bookmarkStart w:id="5" w:name="_GoBack"/>
              <w:bookmarkEnd w:id="5"/>
              <w:r>
                <w:rPr>
                  <w:color w:val="1155CC"/>
                  <w:u w:val="single"/>
                </w:rPr>
                <w:t>du/remix/pro</w:t>
              </w:r>
              <w:r>
                <w:rPr>
                  <w:color w:val="1155CC"/>
                  <w:u w:val="single"/>
                </w:rPr>
                <w:t>jects/ThisIBelieveRubric2.pdf</w:t>
              </w:r>
            </w:hyperlink>
          </w:p>
          <w:p w14:paraId="4EB99E23" w14:textId="77777777" w:rsidR="001B4727" w:rsidRDefault="001B4727">
            <w:pPr>
              <w:widowControl w:val="0"/>
              <w:spacing w:after="0" w:line="240" w:lineRule="auto"/>
            </w:pPr>
          </w:p>
          <w:p w14:paraId="41F47F01" w14:textId="77777777" w:rsidR="001B4727" w:rsidRDefault="007F5ACF">
            <w:pPr>
              <w:widowControl w:val="0"/>
              <w:spacing w:after="0" w:line="240" w:lineRule="auto"/>
              <w:ind w:left="720"/>
            </w:pPr>
            <w:hyperlink r:id="rId28">
              <w:r>
                <w:rPr>
                  <w:color w:val="1155CC"/>
                  <w:u w:val="single"/>
                </w:rPr>
                <w:t>http://www.plainlocal.org/userfiles/448/This%20I%20Believe%20Rubric.pdf</w:t>
              </w:r>
            </w:hyperlink>
          </w:p>
          <w:p w14:paraId="5BB91E7B" w14:textId="77777777" w:rsidR="001B4727" w:rsidRDefault="001B4727">
            <w:pPr>
              <w:widowControl w:val="0"/>
              <w:spacing w:after="0" w:line="240" w:lineRule="auto"/>
              <w:ind w:left="720"/>
            </w:pPr>
          </w:p>
          <w:p w14:paraId="67D33BB5" w14:textId="77777777" w:rsidR="001B4727" w:rsidRDefault="007F5ACF">
            <w:pPr>
              <w:widowControl w:val="0"/>
              <w:spacing w:after="0" w:line="240" w:lineRule="auto"/>
              <w:ind w:left="720"/>
            </w:pPr>
            <w:r>
              <w:t>Students can earn this badge for successful completion of the</w:t>
            </w:r>
            <w:r>
              <w:t xml:space="preserve"> essay.  </w:t>
            </w:r>
          </w:p>
          <w:p w14:paraId="2DA68597" w14:textId="77777777" w:rsidR="001B4727" w:rsidRDefault="001B4727">
            <w:pPr>
              <w:widowControl w:val="0"/>
              <w:spacing w:after="0" w:line="240" w:lineRule="auto"/>
              <w:ind w:left="720"/>
            </w:pPr>
          </w:p>
          <w:p w14:paraId="685FCED7" w14:textId="77777777" w:rsidR="001B4727" w:rsidRDefault="007F5ACF">
            <w:pPr>
              <w:widowControl w:val="0"/>
              <w:spacing w:after="0" w:line="240" w:lineRule="auto"/>
              <w:ind w:left="720"/>
            </w:pPr>
            <w:r>
              <w:rPr>
                <w:noProof/>
              </w:rPr>
              <w:drawing>
                <wp:inline distT="114300" distB="114300" distL="114300" distR="114300" wp14:anchorId="424F3477" wp14:editId="739C84FB">
                  <wp:extent cx="1446465" cy="141679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1446465" cy="1416793"/>
                          </a:xfrm>
                          <a:prstGeom prst="rect">
                            <a:avLst/>
                          </a:prstGeom>
                          <a:ln/>
                        </pic:spPr>
                      </pic:pic>
                    </a:graphicData>
                  </a:graphic>
                </wp:inline>
              </w:drawing>
            </w:r>
            <w:r>
              <w:t xml:space="preserve"> </w:t>
            </w:r>
          </w:p>
          <w:p w14:paraId="3E8EF7E8" w14:textId="77777777" w:rsidR="001B4727" w:rsidRDefault="001B4727">
            <w:pPr>
              <w:spacing w:after="0" w:line="240" w:lineRule="auto"/>
              <w:rPr>
                <w:sz w:val="18"/>
                <w:szCs w:val="18"/>
              </w:rPr>
            </w:pPr>
          </w:p>
          <w:p w14:paraId="0DC9450B" w14:textId="77777777" w:rsidR="001B4727" w:rsidRDefault="007F5ACF">
            <w:pPr>
              <w:spacing w:after="0" w:line="240" w:lineRule="auto"/>
              <w:jc w:val="center"/>
            </w:pPr>
            <w:r>
              <w:rPr>
                <w:sz w:val="18"/>
                <w:szCs w:val="18"/>
              </w:rPr>
              <w:t xml:space="preserve">*Portions of this lesson have been modified from the This I Believe Website with collaboration from Kelly </w:t>
            </w:r>
            <w:proofErr w:type="spellStart"/>
            <w:r>
              <w:rPr>
                <w:sz w:val="18"/>
                <w:szCs w:val="18"/>
              </w:rPr>
              <w:t>Corne</w:t>
            </w:r>
            <w:proofErr w:type="spellEnd"/>
            <w:r>
              <w:rPr>
                <w:sz w:val="18"/>
                <w:szCs w:val="18"/>
              </w:rPr>
              <w:t xml:space="preserve"> and the Mead High School English Department. </w:t>
            </w:r>
          </w:p>
        </w:tc>
      </w:tr>
    </w:tbl>
    <w:p w14:paraId="77218E83" w14:textId="77777777" w:rsidR="001B4727" w:rsidRDefault="001B4727">
      <w:pPr>
        <w:tabs>
          <w:tab w:val="left" w:pos="5967"/>
        </w:tabs>
        <w:spacing w:after="0" w:line="240" w:lineRule="auto"/>
        <w:ind w:left="2880"/>
        <w:jc w:val="right"/>
        <w:rPr>
          <w:sz w:val="18"/>
          <w:szCs w:val="18"/>
        </w:rPr>
      </w:pPr>
    </w:p>
    <w:p w14:paraId="5D653AF0" w14:textId="77777777" w:rsidR="001B4727" w:rsidRDefault="001B4727">
      <w:pPr>
        <w:tabs>
          <w:tab w:val="left" w:pos="5967"/>
        </w:tabs>
        <w:spacing w:after="0" w:line="240" w:lineRule="auto"/>
        <w:ind w:left="2880"/>
        <w:jc w:val="right"/>
        <w:rPr>
          <w:sz w:val="18"/>
          <w:szCs w:val="18"/>
        </w:rPr>
      </w:pPr>
    </w:p>
    <w:p w14:paraId="0F92F311" w14:textId="77777777" w:rsidR="001B4727" w:rsidRDefault="001B4727">
      <w:pPr>
        <w:tabs>
          <w:tab w:val="left" w:pos="5967"/>
        </w:tabs>
        <w:spacing w:after="0" w:line="240" w:lineRule="auto"/>
        <w:ind w:left="2880"/>
        <w:jc w:val="right"/>
        <w:rPr>
          <w:sz w:val="18"/>
          <w:szCs w:val="18"/>
        </w:rPr>
      </w:pPr>
    </w:p>
    <w:p w14:paraId="1383798B" w14:textId="77777777" w:rsidR="001B4727" w:rsidRDefault="001B4727">
      <w:pPr>
        <w:tabs>
          <w:tab w:val="left" w:pos="5967"/>
        </w:tabs>
        <w:spacing w:after="0" w:line="240" w:lineRule="auto"/>
        <w:ind w:left="2880"/>
        <w:jc w:val="right"/>
        <w:rPr>
          <w:sz w:val="18"/>
          <w:szCs w:val="18"/>
        </w:rPr>
      </w:pPr>
    </w:p>
    <w:p w14:paraId="35DA7CF9" w14:textId="77777777" w:rsidR="001B4727" w:rsidRDefault="001B4727">
      <w:pPr>
        <w:tabs>
          <w:tab w:val="left" w:pos="5967"/>
        </w:tabs>
        <w:spacing w:after="0" w:line="240" w:lineRule="auto"/>
        <w:ind w:left="2880"/>
        <w:jc w:val="right"/>
        <w:rPr>
          <w:sz w:val="18"/>
          <w:szCs w:val="18"/>
        </w:rPr>
      </w:pPr>
    </w:p>
    <w:p w14:paraId="19F92E22" w14:textId="77777777" w:rsidR="001B4727" w:rsidRDefault="001B4727">
      <w:pPr>
        <w:tabs>
          <w:tab w:val="left" w:pos="5967"/>
        </w:tabs>
        <w:spacing w:after="0" w:line="240" w:lineRule="auto"/>
        <w:ind w:left="2880"/>
        <w:jc w:val="right"/>
        <w:rPr>
          <w:sz w:val="18"/>
          <w:szCs w:val="18"/>
        </w:rPr>
      </w:pPr>
    </w:p>
    <w:p w14:paraId="076B8162" w14:textId="77777777" w:rsidR="001B4727" w:rsidRDefault="007F5ACF">
      <w:pPr>
        <w:tabs>
          <w:tab w:val="left" w:pos="5967"/>
        </w:tabs>
        <w:spacing w:after="0" w:line="240" w:lineRule="auto"/>
        <w:ind w:left="2880"/>
        <w:jc w:val="right"/>
        <w:rPr>
          <w:rFonts w:ascii="Arial" w:eastAsia="Arial" w:hAnsi="Arial" w:cs="Arial"/>
          <w:b/>
          <w:sz w:val="28"/>
          <w:szCs w:val="28"/>
        </w:rPr>
      </w:pPr>
      <w:r>
        <w:rPr>
          <w:sz w:val="18"/>
          <w:szCs w:val="18"/>
        </w:rPr>
        <w:t>Prepared by the Latino History Project, 2017-18</w:t>
      </w:r>
      <w:r>
        <w:t xml:space="preserve">  </w:t>
      </w:r>
      <w:r>
        <w:rPr>
          <w:noProof/>
        </w:rPr>
        <w:drawing>
          <wp:inline distT="114300" distB="114300" distL="114300" distR="114300" wp14:anchorId="56A68386" wp14:editId="4D108CB6">
            <wp:extent cx="646430" cy="52330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646430" cy="523301"/>
                    </a:xfrm>
                    <a:prstGeom prst="rect">
                      <a:avLst/>
                    </a:prstGeom>
                    <a:ln/>
                  </pic:spPr>
                </pic:pic>
              </a:graphicData>
            </a:graphic>
          </wp:inline>
        </w:drawing>
      </w:r>
    </w:p>
    <w:sectPr w:rsidR="001B4727">
      <w:footerReference w:type="default" r:id="rId31"/>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77A0B" w14:textId="77777777" w:rsidR="007F5ACF" w:rsidRDefault="007F5ACF">
      <w:pPr>
        <w:spacing w:after="0" w:line="240" w:lineRule="auto"/>
      </w:pPr>
      <w:r>
        <w:separator/>
      </w:r>
    </w:p>
  </w:endnote>
  <w:endnote w:type="continuationSeparator" w:id="0">
    <w:p w14:paraId="1BDF7D89" w14:textId="77777777" w:rsidR="007F5ACF" w:rsidRDefault="007F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A2C56" w14:textId="77777777" w:rsidR="001B4727" w:rsidRDefault="007F5ACF">
    <w:pPr>
      <w:spacing w:after="0" w:line="240" w:lineRule="auto"/>
      <w:jc w:val="right"/>
    </w:pPr>
    <w:r>
      <w:fldChar w:fldCharType="begin"/>
    </w:r>
    <w:r>
      <w:instrText>PAGE</w:instrText>
    </w:r>
    <w:r w:rsidR="00D653DF">
      <w:fldChar w:fldCharType="separate"/>
    </w:r>
    <w:r w:rsidR="00D653D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1C8D6" w14:textId="77777777" w:rsidR="007F5ACF" w:rsidRDefault="007F5ACF">
      <w:pPr>
        <w:spacing w:after="0" w:line="240" w:lineRule="auto"/>
      </w:pPr>
      <w:r>
        <w:separator/>
      </w:r>
    </w:p>
  </w:footnote>
  <w:footnote w:type="continuationSeparator" w:id="0">
    <w:p w14:paraId="18211159" w14:textId="77777777" w:rsidR="007F5ACF" w:rsidRDefault="007F5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1285D"/>
    <w:multiLevelType w:val="multilevel"/>
    <w:tmpl w:val="56F09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D124FCC"/>
    <w:multiLevelType w:val="multilevel"/>
    <w:tmpl w:val="FA7C1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83065A"/>
    <w:multiLevelType w:val="multilevel"/>
    <w:tmpl w:val="D2AE0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C3767C"/>
    <w:multiLevelType w:val="multilevel"/>
    <w:tmpl w:val="9CE80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23A3D06"/>
    <w:multiLevelType w:val="multilevel"/>
    <w:tmpl w:val="97B0A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2010AB"/>
    <w:multiLevelType w:val="multilevel"/>
    <w:tmpl w:val="66F2C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5D03AFC"/>
    <w:multiLevelType w:val="multilevel"/>
    <w:tmpl w:val="05E69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5F063D5"/>
    <w:multiLevelType w:val="multilevel"/>
    <w:tmpl w:val="77126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7"/>
  </w:num>
  <w:num w:numId="4">
    <w:abstractNumId w:val="3"/>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727"/>
    <w:rsid w:val="001B4727"/>
    <w:rsid w:val="007C1EBB"/>
    <w:rsid w:val="007F5ACF"/>
    <w:rsid w:val="00D65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2CC37"/>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thisibelieve.org/essay/58730/" TargetMode="External"/><Relationship Id="rId18" Type="http://schemas.openxmlformats.org/officeDocument/2006/relationships/hyperlink" Target="http://bocolatinohistory.colorado.edu/search/deportation" TargetMode="External"/><Relationship Id="rId26" Type="http://schemas.openxmlformats.org/officeDocument/2006/relationships/hyperlink" Target="https://www.fcusd.org/cms/lib03/CA01001934/Centricity/Domain/1341/This%20I%20Believe%20Assignment.pdf" TargetMode="External"/><Relationship Id="rId3" Type="http://schemas.openxmlformats.org/officeDocument/2006/relationships/settings" Target="settings.xml"/><Relationship Id="rId21" Type="http://schemas.openxmlformats.org/officeDocument/2006/relationships/hyperlink" Target="http://bocolatinohistory.colorado.edu/video/casas-ibarra-ana-karina-clip-2-video-2013" TargetMode="External"/><Relationship Id="rId7" Type="http://schemas.openxmlformats.org/officeDocument/2006/relationships/hyperlink" Target="https://latinohistoryproject.org/wp/wp-content/uploads/2020/01/This-I-Believe_BCLHP-resources-exploration-1.docx" TargetMode="External"/><Relationship Id="rId12" Type="http://schemas.openxmlformats.org/officeDocument/2006/relationships/hyperlink" Target="http://thisibelieve.org/essay/24351/" TargetMode="External"/><Relationship Id="rId17" Type="http://schemas.openxmlformats.org/officeDocument/2006/relationships/hyperlink" Target="http://bocolatinohistory.colorado.edu/search/deported" TargetMode="External"/><Relationship Id="rId25" Type="http://schemas.openxmlformats.org/officeDocument/2006/relationships/hyperlink" Target="https://thisibelieve.org/theme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ocolatinohistory.colorado.edu/category-search?search_api_views_fulltext=repatriation" TargetMode="External"/><Relationship Id="rId20" Type="http://schemas.openxmlformats.org/officeDocument/2006/relationships/hyperlink" Target="http://bocolatinohistory.colorado.edu/video/lucero-elvira-an-artificial-name-clip-1-video-2013"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isibelieve.org/essay/101578/" TargetMode="External"/><Relationship Id="rId24" Type="http://schemas.openxmlformats.org/officeDocument/2006/relationships/hyperlink" Target="https://thisibelieve.org/guidelin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thisibelieve.org/themes/" TargetMode="External"/><Relationship Id="rId23" Type="http://schemas.openxmlformats.org/officeDocument/2006/relationships/hyperlink" Target="https://latinohistoryproject.org/wp/wp-content/uploads/2020/01/This-I-Believe-Immigration-Essay-Assignment-1.docx" TargetMode="External"/><Relationship Id="rId28" Type="http://schemas.openxmlformats.org/officeDocument/2006/relationships/hyperlink" Target="http://www.plainlocal.org/userfiles/448/This%20I%20Believe%20Rubric.pdf" TargetMode="External"/><Relationship Id="rId10" Type="http://schemas.openxmlformats.org/officeDocument/2006/relationships/hyperlink" Target="http://thisibelieve.org/essay/44771/" TargetMode="External"/><Relationship Id="rId19" Type="http://schemas.openxmlformats.org/officeDocument/2006/relationships/hyperlink" Target="https://latinohistoryproject.org/wp/wp-content/uploads/2020/01/This-I-Believe_BCLHP-resources-exploration-1.doc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hisibelieve.org/essay/95600/" TargetMode="External"/><Relationship Id="rId14" Type="http://schemas.openxmlformats.org/officeDocument/2006/relationships/hyperlink" Target="http://thisibelieve.org/essay/72092/" TargetMode="External"/><Relationship Id="rId22" Type="http://schemas.openxmlformats.org/officeDocument/2006/relationships/hyperlink" Target="http://bocolatinohistory.colorado.edu/category-search?search_api_views_fulltext=Account+of+Alfredo+and+Donaciana+Arguello+and+Family" TargetMode="External"/><Relationship Id="rId27" Type="http://schemas.openxmlformats.org/officeDocument/2006/relationships/hyperlink" Target="https://learning.nd.edu/remix/projects/ThisIBelieveRubric2.pdf" TargetMode="External"/><Relationship Id="rId30" Type="http://schemas.openxmlformats.org/officeDocument/2006/relationships/image" Target="media/image2.png"/><Relationship Id="rId8" Type="http://schemas.openxmlformats.org/officeDocument/2006/relationships/hyperlink" Target="https://latinohistoryproject.org/wp/wp-content/uploads/2020/01/This-I-Believe-Immigration-Essay-Assignment-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1816</Words>
  <Characters>10357</Characters>
  <Application>Microsoft Office Word</Application>
  <DocSecurity>0</DocSecurity>
  <Lines>86</Lines>
  <Paragraphs>24</Paragraphs>
  <ScaleCrop>false</ScaleCrop>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2020-01-26T23:02:00Z</cp:lastPrinted>
  <dcterms:created xsi:type="dcterms:W3CDTF">2020-01-26T23:02:00Z</dcterms:created>
  <dcterms:modified xsi:type="dcterms:W3CDTF">2020-01-26T23:02:00Z</dcterms:modified>
</cp:coreProperties>
</file>