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BEA932" w14:textId="4959CF18" w:rsidR="00FF51E2" w:rsidRDefault="00581757">
      <w:pPr>
        <w:spacing w:after="0" w:line="276" w:lineRule="auto"/>
        <w:rPr>
          <w:sz w:val="24"/>
          <w:szCs w:val="24"/>
        </w:rPr>
      </w:pPr>
      <w:r>
        <w:rPr>
          <w:b/>
          <w:sz w:val="28"/>
          <w:szCs w:val="28"/>
        </w:rPr>
        <w:t xml:space="preserve">Title: </w:t>
      </w:r>
      <w:r w:rsidR="00237ED3" w:rsidRPr="00237ED3">
        <w:rPr>
          <w:b/>
          <w:sz w:val="28"/>
          <w:szCs w:val="28"/>
        </w:rPr>
        <w:t>Workers’ Movements and Civil Rights Activity</w:t>
      </w:r>
    </w:p>
    <w:tbl>
      <w:tblPr>
        <w:tblStyle w:val="a"/>
        <w:tblW w:w="10470"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70"/>
      </w:tblGrid>
      <w:tr w:rsidR="00FF51E2" w14:paraId="2709893E" w14:textId="77777777">
        <w:tc>
          <w:tcPr>
            <w:tcW w:w="10470" w:type="dxa"/>
            <w:shd w:val="clear" w:color="auto" w:fill="D9EAD3"/>
            <w:tcMar>
              <w:top w:w="100" w:type="dxa"/>
              <w:left w:w="100" w:type="dxa"/>
              <w:bottom w:w="100" w:type="dxa"/>
              <w:right w:w="100" w:type="dxa"/>
            </w:tcMar>
          </w:tcPr>
          <w:p w14:paraId="786DCAC9" w14:textId="77777777" w:rsidR="00FF51E2" w:rsidRDefault="00581757">
            <w:pPr>
              <w:widowControl w:val="0"/>
              <w:spacing w:after="0" w:line="240" w:lineRule="auto"/>
            </w:pPr>
            <w:r>
              <w:t xml:space="preserve"> </w:t>
            </w:r>
            <w:hyperlink w:anchor="kix.orqha38jlege">
              <w:r>
                <w:rPr>
                  <w:color w:val="1155CC"/>
                  <w:u w:val="single"/>
                </w:rPr>
                <w:t>Overview</w:t>
              </w:r>
            </w:hyperlink>
            <w:r>
              <w:t xml:space="preserve">  ⎸   </w:t>
            </w:r>
            <w:hyperlink w:anchor="kix.304vtfgo7zvt">
              <w:r>
                <w:rPr>
                  <w:color w:val="1155CC"/>
                  <w:u w:val="single"/>
                </w:rPr>
                <w:t>Preparation</w:t>
              </w:r>
            </w:hyperlink>
            <w:r>
              <w:t xml:space="preserve">  ⎸   </w:t>
            </w:r>
            <w:hyperlink w:anchor="kix.8ragozcwcvt1">
              <w:r>
                <w:rPr>
                  <w:color w:val="1155CC"/>
                  <w:u w:val="single"/>
                </w:rPr>
                <w:t>Lesson Procedure</w:t>
              </w:r>
            </w:hyperlink>
            <w:r>
              <w:t xml:space="preserve">  ⎸    </w:t>
            </w:r>
            <w:hyperlink w:anchor="kix.ejmiclee5433">
              <w:r>
                <w:rPr>
                  <w:color w:val="1155CC"/>
                  <w:u w:val="single"/>
                </w:rPr>
                <w:t>Evaluation</w:t>
              </w:r>
            </w:hyperlink>
            <w:r>
              <w:t xml:space="preserve">    |</w:t>
            </w:r>
          </w:p>
        </w:tc>
      </w:tr>
    </w:tbl>
    <w:p w14:paraId="33E2CBB1" w14:textId="77777777" w:rsidR="00FF51E2" w:rsidRDefault="00FF51E2">
      <w:pPr>
        <w:spacing w:after="0" w:line="276" w:lineRule="auto"/>
        <w:rPr>
          <w:sz w:val="24"/>
          <w:szCs w:val="24"/>
        </w:rPr>
      </w:pPr>
    </w:p>
    <w:p w14:paraId="1EAD19AC" w14:textId="77777777" w:rsidR="00FF51E2" w:rsidRDefault="00581757">
      <w:pPr>
        <w:spacing w:after="0" w:line="276" w:lineRule="auto"/>
        <w:rPr>
          <w:sz w:val="24"/>
          <w:szCs w:val="24"/>
        </w:rPr>
      </w:pPr>
      <w:bookmarkStart w:id="0" w:name="kix.orqha38jlege" w:colFirst="0" w:colLast="0"/>
      <w:bookmarkEnd w:id="0"/>
      <w:r>
        <w:rPr>
          <w:b/>
          <w:color w:val="274E13"/>
          <w:sz w:val="28"/>
          <w:szCs w:val="28"/>
        </w:rPr>
        <w:t>Overview</w:t>
      </w:r>
    </w:p>
    <w:tbl>
      <w:tblPr>
        <w:tblStyle w:val="a0"/>
        <w:tblW w:w="10470" w:type="dxa"/>
        <w:tblInd w:w="9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8430"/>
      </w:tblGrid>
      <w:tr w:rsidR="00FF51E2" w14:paraId="45D4CD27" w14:textId="77777777">
        <w:tc>
          <w:tcPr>
            <w:tcW w:w="2040" w:type="dxa"/>
            <w:tcMar>
              <w:top w:w="72" w:type="dxa"/>
              <w:left w:w="72" w:type="dxa"/>
              <w:bottom w:w="72" w:type="dxa"/>
              <w:right w:w="72" w:type="dxa"/>
            </w:tcMar>
          </w:tcPr>
          <w:p w14:paraId="71BEA330" w14:textId="77777777" w:rsidR="00FF51E2" w:rsidRDefault="00581757">
            <w:pPr>
              <w:spacing w:after="0" w:line="276" w:lineRule="auto"/>
            </w:pPr>
            <w:r>
              <w:rPr>
                <w:b/>
              </w:rPr>
              <w:t>Lesson Overview</w:t>
            </w:r>
            <w:r>
              <w:t xml:space="preserve"> </w:t>
            </w:r>
          </w:p>
        </w:tc>
        <w:tc>
          <w:tcPr>
            <w:tcW w:w="8430" w:type="dxa"/>
            <w:tcMar>
              <w:top w:w="72" w:type="dxa"/>
              <w:left w:w="72" w:type="dxa"/>
              <w:bottom w:w="72" w:type="dxa"/>
              <w:right w:w="72" w:type="dxa"/>
            </w:tcMar>
          </w:tcPr>
          <w:p w14:paraId="19CC1881" w14:textId="1F43B99D" w:rsidR="00FF51E2" w:rsidRPr="00237ED3" w:rsidRDefault="00237ED3">
            <w:pPr>
              <w:widowControl w:val="0"/>
              <w:spacing w:after="0" w:line="240" w:lineRule="auto"/>
              <w:rPr>
                <w:iCs/>
              </w:rPr>
            </w:pPr>
            <w:r w:rsidRPr="00237ED3">
              <w:rPr>
                <w:iCs/>
              </w:rPr>
              <w:t xml:space="preserve">For this lesson students will research different time periods, places, and events involving Hispanic workers’ movements and Latino/ Chicano Civil Rights activities.  Students will be expected to choose at least two different time periods (e.g., early 20th century or 1960s and the present) and create two different “protest” posters for each time period.  Students will create a total of four protest posters that include a slogan and an image on the front and a detailed summary of the event on the back.  Students must also make connections between the two time periods and submit a reflection.   </w:t>
            </w:r>
          </w:p>
        </w:tc>
      </w:tr>
      <w:tr w:rsidR="00FF51E2" w14:paraId="394787F9" w14:textId="77777777">
        <w:tc>
          <w:tcPr>
            <w:tcW w:w="2040" w:type="dxa"/>
            <w:tcMar>
              <w:top w:w="72" w:type="dxa"/>
              <w:left w:w="72" w:type="dxa"/>
              <w:bottom w:w="72" w:type="dxa"/>
              <w:right w:w="72" w:type="dxa"/>
            </w:tcMar>
          </w:tcPr>
          <w:p w14:paraId="0FCF252A" w14:textId="77777777" w:rsidR="00FF51E2" w:rsidRDefault="00581757">
            <w:pPr>
              <w:spacing w:after="0" w:line="276" w:lineRule="auto"/>
            </w:pPr>
            <w:r>
              <w:rPr>
                <w:b/>
              </w:rPr>
              <w:t>Author(s) &amp; School</w:t>
            </w:r>
          </w:p>
        </w:tc>
        <w:tc>
          <w:tcPr>
            <w:tcW w:w="8430" w:type="dxa"/>
            <w:tcMar>
              <w:top w:w="72" w:type="dxa"/>
              <w:left w:w="72" w:type="dxa"/>
              <w:bottom w:w="72" w:type="dxa"/>
              <w:right w:w="72" w:type="dxa"/>
            </w:tcMar>
          </w:tcPr>
          <w:p w14:paraId="4CF75A81" w14:textId="77777777" w:rsidR="00237ED3" w:rsidRDefault="00237ED3" w:rsidP="00237ED3">
            <w:pPr>
              <w:widowControl w:val="0"/>
              <w:spacing w:after="0" w:line="240" w:lineRule="auto"/>
            </w:pPr>
            <w:r>
              <w:t xml:space="preserve">Originally created by Cara </w:t>
            </w:r>
            <w:proofErr w:type="spellStart"/>
            <w:r>
              <w:t>Luchies</w:t>
            </w:r>
            <w:proofErr w:type="spellEnd"/>
            <w:r>
              <w:t>-Schroeder, Trail Ridge Middle School,</w:t>
            </w:r>
          </w:p>
          <w:p w14:paraId="18D1877D" w14:textId="4857DB15" w:rsidR="00FF51E2" w:rsidRDefault="00237ED3" w:rsidP="00237ED3">
            <w:pPr>
              <w:widowControl w:val="0"/>
              <w:spacing w:after="0" w:line="240" w:lineRule="auto"/>
            </w:pPr>
            <w:r>
              <w:t>Longmont; modified by Marjorie McIntosh</w:t>
            </w:r>
          </w:p>
        </w:tc>
      </w:tr>
      <w:tr w:rsidR="00FF51E2" w14:paraId="79B74F64" w14:textId="77777777">
        <w:tc>
          <w:tcPr>
            <w:tcW w:w="2040" w:type="dxa"/>
            <w:tcMar>
              <w:top w:w="72" w:type="dxa"/>
              <w:left w:w="72" w:type="dxa"/>
              <w:bottom w:w="72" w:type="dxa"/>
              <w:right w:w="72" w:type="dxa"/>
            </w:tcMar>
          </w:tcPr>
          <w:p w14:paraId="083832D4" w14:textId="77777777" w:rsidR="00FF51E2" w:rsidRDefault="00581757">
            <w:pPr>
              <w:widowControl w:val="0"/>
              <w:spacing w:after="0" w:line="240" w:lineRule="auto"/>
            </w:pPr>
            <w:r>
              <w:rPr>
                <w:b/>
              </w:rPr>
              <w:t>Grade Level/</w:t>
            </w:r>
          </w:p>
          <w:p w14:paraId="6F029A8C" w14:textId="77777777" w:rsidR="00FF51E2" w:rsidRDefault="00581757">
            <w:pPr>
              <w:widowControl w:val="0"/>
              <w:spacing w:after="0" w:line="240" w:lineRule="auto"/>
            </w:pPr>
            <w:r>
              <w:rPr>
                <w:b/>
              </w:rPr>
              <w:t>Course</w:t>
            </w:r>
          </w:p>
        </w:tc>
        <w:tc>
          <w:tcPr>
            <w:tcW w:w="8430" w:type="dxa"/>
            <w:tcMar>
              <w:top w:w="72" w:type="dxa"/>
              <w:left w:w="72" w:type="dxa"/>
              <w:bottom w:w="72" w:type="dxa"/>
              <w:right w:w="72" w:type="dxa"/>
            </w:tcMar>
          </w:tcPr>
          <w:p w14:paraId="51EFDB27" w14:textId="228075AB" w:rsidR="00FF51E2" w:rsidRDefault="00237ED3">
            <w:pPr>
              <w:widowControl w:val="0"/>
              <w:spacing w:after="0" w:line="240" w:lineRule="auto"/>
            </w:pPr>
            <w:r w:rsidRPr="00237ED3">
              <w:t>10th grade/U.S. History (also adaptable to middle school ages with teacher discretion).  This unit can also be easily differentiated for your ELL students, SPED students, and Honors students by using scaffolds and/or additional materials.</w:t>
            </w:r>
          </w:p>
        </w:tc>
      </w:tr>
      <w:tr w:rsidR="00FF51E2" w14:paraId="0AF2A19F" w14:textId="77777777">
        <w:tc>
          <w:tcPr>
            <w:tcW w:w="2040" w:type="dxa"/>
            <w:tcMar>
              <w:top w:w="72" w:type="dxa"/>
              <w:left w:w="72" w:type="dxa"/>
              <w:bottom w:w="72" w:type="dxa"/>
              <w:right w:w="72" w:type="dxa"/>
            </w:tcMar>
          </w:tcPr>
          <w:p w14:paraId="086DA292" w14:textId="77777777" w:rsidR="00FF51E2" w:rsidRDefault="00581757">
            <w:pPr>
              <w:spacing w:after="0" w:line="276" w:lineRule="auto"/>
            </w:pPr>
            <w:r>
              <w:rPr>
                <w:b/>
              </w:rPr>
              <w:t>Standards</w:t>
            </w:r>
          </w:p>
        </w:tc>
        <w:tc>
          <w:tcPr>
            <w:tcW w:w="8430" w:type="dxa"/>
            <w:tcMar>
              <w:top w:w="72" w:type="dxa"/>
              <w:left w:w="72" w:type="dxa"/>
              <w:bottom w:w="72" w:type="dxa"/>
              <w:right w:w="72" w:type="dxa"/>
            </w:tcMar>
          </w:tcPr>
          <w:p w14:paraId="3277B3C4" w14:textId="0B53F130" w:rsidR="00237ED3" w:rsidRDefault="00237ED3" w:rsidP="00237ED3">
            <w:pPr>
              <w:pStyle w:val="ListParagraph"/>
              <w:numPr>
                <w:ilvl w:val="0"/>
                <w:numId w:val="6"/>
              </w:numPr>
              <w:spacing w:after="0" w:line="240" w:lineRule="auto"/>
            </w:pPr>
            <w:r>
              <w:t xml:space="preserve">Use the historical method of inquiry to ask questions, evaluate primary and secondary sources, critically analyze and interpret data, and develop interpretations defended by evidence </w:t>
            </w:r>
          </w:p>
          <w:p w14:paraId="3538266B" w14:textId="1AF987B8" w:rsidR="00237ED3" w:rsidRDefault="00237ED3" w:rsidP="00237ED3">
            <w:pPr>
              <w:pStyle w:val="ListParagraph"/>
              <w:numPr>
                <w:ilvl w:val="0"/>
                <w:numId w:val="6"/>
              </w:numPr>
              <w:spacing w:after="0" w:line="240" w:lineRule="auto"/>
            </w:pPr>
            <w:r>
              <w:t>Analyze continuity and change in eras over the course of United States history (DOK 2-3)</w:t>
            </w:r>
          </w:p>
          <w:p w14:paraId="246D2A0B" w14:textId="4A0F8609" w:rsidR="00FF51E2" w:rsidRDefault="00237ED3" w:rsidP="00237ED3">
            <w:pPr>
              <w:pStyle w:val="ListParagraph"/>
              <w:numPr>
                <w:ilvl w:val="0"/>
                <w:numId w:val="6"/>
              </w:numPr>
              <w:spacing w:after="0" w:line="240" w:lineRule="auto"/>
            </w:pPr>
            <w:r>
              <w:t>Analyze the complexity of events in United States history. Topics to include but not limited to the suffrage movement and the Civil Rights Movement (DOK 2-3)</w:t>
            </w:r>
          </w:p>
        </w:tc>
      </w:tr>
      <w:tr w:rsidR="00FF51E2" w14:paraId="349D12EB" w14:textId="77777777">
        <w:tc>
          <w:tcPr>
            <w:tcW w:w="2040" w:type="dxa"/>
            <w:tcMar>
              <w:top w:w="72" w:type="dxa"/>
              <w:left w:w="72" w:type="dxa"/>
              <w:bottom w:w="72" w:type="dxa"/>
              <w:right w:w="72" w:type="dxa"/>
            </w:tcMar>
          </w:tcPr>
          <w:p w14:paraId="192EF807" w14:textId="77777777" w:rsidR="00FF51E2" w:rsidRDefault="00581757">
            <w:pPr>
              <w:spacing w:after="0" w:line="276" w:lineRule="auto"/>
            </w:pPr>
            <w:r>
              <w:rPr>
                <w:b/>
              </w:rPr>
              <w:t xml:space="preserve">Time Required </w:t>
            </w:r>
          </w:p>
        </w:tc>
        <w:tc>
          <w:tcPr>
            <w:tcW w:w="8430" w:type="dxa"/>
            <w:tcMar>
              <w:top w:w="72" w:type="dxa"/>
              <w:left w:w="72" w:type="dxa"/>
              <w:bottom w:w="72" w:type="dxa"/>
              <w:right w:w="72" w:type="dxa"/>
            </w:tcMar>
          </w:tcPr>
          <w:p w14:paraId="446DADE5" w14:textId="77777777" w:rsidR="00237ED3" w:rsidRDefault="00237ED3" w:rsidP="00237ED3">
            <w:pPr>
              <w:widowControl w:val="0"/>
              <w:spacing w:after="0" w:line="240" w:lineRule="auto"/>
            </w:pPr>
            <w:r>
              <w:t>Time will vary depending on the depth you would like your students to cover and their grade level.  Suggested for high school:</w:t>
            </w:r>
          </w:p>
          <w:p w14:paraId="3EB50169" w14:textId="77777777" w:rsidR="00237ED3" w:rsidRDefault="00237ED3" w:rsidP="00237ED3">
            <w:pPr>
              <w:widowControl w:val="0"/>
              <w:spacing w:after="0" w:line="240" w:lineRule="auto"/>
            </w:pPr>
            <w:r>
              <w:t>Two 90-minute blocks to gather resources and information from the 1960s-70s</w:t>
            </w:r>
          </w:p>
          <w:p w14:paraId="4103DD1B" w14:textId="77777777" w:rsidR="00237ED3" w:rsidRDefault="00237ED3" w:rsidP="00237ED3">
            <w:pPr>
              <w:widowControl w:val="0"/>
              <w:spacing w:after="0" w:line="240" w:lineRule="auto"/>
            </w:pPr>
          </w:p>
          <w:p w14:paraId="4C4624FB" w14:textId="77777777" w:rsidR="00237ED3" w:rsidRDefault="00237ED3" w:rsidP="00237ED3">
            <w:pPr>
              <w:widowControl w:val="0"/>
              <w:spacing w:after="0" w:line="240" w:lineRule="auto"/>
            </w:pPr>
            <w:r>
              <w:t>Two 90-minute blocks to gather resources from today,</w:t>
            </w:r>
          </w:p>
          <w:p w14:paraId="3A0598A9" w14:textId="77777777" w:rsidR="00237ED3" w:rsidRDefault="00237ED3" w:rsidP="00237ED3">
            <w:pPr>
              <w:widowControl w:val="0"/>
              <w:spacing w:after="0" w:line="240" w:lineRule="auto"/>
            </w:pPr>
          </w:p>
          <w:p w14:paraId="03BE5F51" w14:textId="77777777" w:rsidR="00237ED3" w:rsidRDefault="00237ED3" w:rsidP="00237ED3">
            <w:pPr>
              <w:widowControl w:val="0"/>
              <w:spacing w:after="0" w:line="240" w:lineRule="auto"/>
            </w:pPr>
            <w:r>
              <w:t>One to two 90-minute block(s) to create the posters,</w:t>
            </w:r>
          </w:p>
          <w:p w14:paraId="395B6AB0" w14:textId="77777777" w:rsidR="00237ED3" w:rsidRDefault="00237ED3" w:rsidP="00237ED3">
            <w:pPr>
              <w:widowControl w:val="0"/>
              <w:spacing w:after="0" w:line="240" w:lineRule="auto"/>
            </w:pPr>
          </w:p>
          <w:p w14:paraId="7A5BF398" w14:textId="0318A7A0" w:rsidR="00FF51E2" w:rsidRDefault="00237ED3" w:rsidP="00237ED3">
            <w:pPr>
              <w:widowControl w:val="0"/>
              <w:spacing w:after="0" w:line="240" w:lineRule="auto"/>
            </w:pPr>
            <w:r>
              <w:t>One to two 90-minute block(s) to share posters and write a reflection</w:t>
            </w:r>
          </w:p>
        </w:tc>
      </w:tr>
      <w:tr w:rsidR="00FF51E2" w14:paraId="37B019C4" w14:textId="77777777">
        <w:tc>
          <w:tcPr>
            <w:tcW w:w="2040" w:type="dxa"/>
            <w:tcMar>
              <w:top w:w="72" w:type="dxa"/>
              <w:left w:w="72" w:type="dxa"/>
              <w:bottom w:w="72" w:type="dxa"/>
              <w:right w:w="72" w:type="dxa"/>
            </w:tcMar>
          </w:tcPr>
          <w:p w14:paraId="08EB8F3A" w14:textId="77777777" w:rsidR="00FF51E2" w:rsidRDefault="00581757">
            <w:pPr>
              <w:widowControl w:val="0"/>
              <w:spacing w:after="0" w:line="240" w:lineRule="auto"/>
            </w:pPr>
            <w:r>
              <w:rPr>
                <w:b/>
              </w:rPr>
              <w:t>Topic</w:t>
            </w:r>
          </w:p>
        </w:tc>
        <w:tc>
          <w:tcPr>
            <w:tcW w:w="8430" w:type="dxa"/>
            <w:tcMar>
              <w:top w:w="72" w:type="dxa"/>
              <w:left w:w="72" w:type="dxa"/>
              <w:bottom w:w="72" w:type="dxa"/>
              <w:right w:w="72" w:type="dxa"/>
            </w:tcMar>
          </w:tcPr>
          <w:p w14:paraId="4FE24CFB" w14:textId="1BB1506E" w:rsidR="00FF51E2" w:rsidRDefault="00237ED3">
            <w:pPr>
              <w:widowControl w:val="0"/>
              <w:spacing w:after="0" w:line="240" w:lineRule="auto"/>
            </w:pPr>
            <w:r w:rsidRPr="00237ED3">
              <w:t>Workers’ movements; Civil Rights activity</w:t>
            </w:r>
          </w:p>
        </w:tc>
      </w:tr>
      <w:tr w:rsidR="00FF51E2" w14:paraId="1A407D0B" w14:textId="77777777">
        <w:tc>
          <w:tcPr>
            <w:tcW w:w="2040" w:type="dxa"/>
            <w:tcMar>
              <w:top w:w="72" w:type="dxa"/>
              <w:left w:w="72" w:type="dxa"/>
              <w:bottom w:w="72" w:type="dxa"/>
              <w:right w:w="72" w:type="dxa"/>
            </w:tcMar>
          </w:tcPr>
          <w:p w14:paraId="79D95336" w14:textId="77777777" w:rsidR="00FF51E2" w:rsidRDefault="00581757">
            <w:pPr>
              <w:widowControl w:val="0"/>
              <w:spacing w:after="0" w:line="240" w:lineRule="auto"/>
            </w:pPr>
            <w:r>
              <w:rPr>
                <w:b/>
              </w:rPr>
              <w:t>Time Period</w:t>
            </w:r>
          </w:p>
        </w:tc>
        <w:tc>
          <w:tcPr>
            <w:tcW w:w="8430" w:type="dxa"/>
            <w:tcMar>
              <w:top w:w="72" w:type="dxa"/>
              <w:left w:w="72" w:type="dxa"/>
              <w:bottom w:w="72" w:type="dxa"/>
              <w:right w:w="72" w:type="dxa"/>
            </w:tcMar>
          </w:tcPr>
          <w:p w14:paraId="215A24BF" w14:textId="1513ADCC" w:rsidR="00FF51E2" w:rsidRDefault="00237ED3">
            <w:pPr>
              <w:widowControl w:val="0"/>
              <w:spacing w:after="0" w:line="240" w:lineRule="auto"/>
            </w:pPr>
            <w:r w:rsidRPr="00237ED3">
              <w:t>1900 – present</w:t>
            </w:r>
          </w:p>
        </w:tc>
      </w:tr>
      <w:tr w:rsidR="00FF51E2" w14:paraId="1E2FA1F0" w14:textId="77777777">
        <w:tc>
          <w:tcPr>
            <w:tcW w:w="2040" w:type="dxa"/>
            <w:tcMar>
              <w:top w:w="72" w:type="dxa"/>
              <w:left w:w="72" w:type="dxa"/>
              <w:bottom w:w="72" w:type="dxa"/>
              <w:right w:w="72" w:type="dxa"/>
            </w:tcMar>
          </w:tcPr>
          <w:p w14:paraId="3709D7AD" w14:textId="77777777" w:rsidR="00FF51E2" w:rsidRDefault="00581757">
            <w:pPr>
              <w:spacing w:after="0" w:line="276" w:lineRule="auto"/>
            </w:pPr>
            <w:r>
              <w:rPr>
                <w:b/>
              </w:rPr>
              <w:t>Tags (key words)</w:t>
            </w:r>
          </w:p>
        </w:tc>
        <w:tc>
          <w:tcPr>
            <w:tcW w:w="8430" w:type="dxa"/>
            <w:tcMar>
              <w:top w:w="72" w:type="dxa"/>
              <w:left w:w="72" w:type="dxa"/>
              <w:bottom w:w="72" w:type="dxa"/>
              <w:right w:w="72" w:type="dxa"/>
            </w:tcMar>
          </w:tcPr>
          <w:p w14:paraId="0FA3E908" w14:textId="0173A158" w:rsidR="00FF51E2" w:rsidRDefault="00237ED3">
            <w:pPr>
              <w:widowControl w:val="0"/>
              <w:spacing w:after="0" w:line="240" w:lineRule="auto"/>
            </w:pPr>
            <w:r w:rsidRPr="00237ED3">
              <w:t>Workers, Civil rights, protest, Chicano Movement, social justice</w:t>
            </w:r>
          </w:p>
        </w:tc>
      </w:tr>
    </w:tbl>
    <w:p w14:paraId="24643959" w14:textId="77777777" w:rsidR="00FF51E2" w:rsidRDefault="00FF51E2">
      <w:pPr>
        <w:spacing w:after="0" w:line="276" w:lineRule="auto"/>
      </w:pPr>
    </w:p>
    <w:p w14:paraId="33F8D7E9" w14:textId="77777777" w:rsidR="00FF51E2" w:rsidRDefault="00FF51E2">
      <w:pPr>
        <w:spacing w:after="0" w:line="276" w:lineRule="auto"/>
      </w:pPr>
    </w:p>
    <w:p w14:paraId="6C7FD18B" w14:textId="77777777" w:rsidR="00FF51E2" w:rsidRDefault="00581757">
      <w:pPr>
        <w:spacing w:after="0" w:line="276" w:lineRule="auto"/>
        <w:rPr>
          <w:sz w:val="24"/>
          <w:szCs w:val="24"/>
        </w:rPr>
      </w:pPr>
      <w:bookmarkStart w:id="1" w:name="kix.304vtfgo7zvt" w:colFirst="0" w:colLast="0"/>
      <w:bookmarkEnd w:id="1"/>
      <w:r>
        <w:rPr>
          <w:b/>
          <w:color w:val="274E13"/>
          <w:sz w:val="28"/>
          <w:szCs w:val="28"/>
        </w:rPr>
        <w:t xml:space="preserve">Preparation </w:t>
      </w:r>
      <w:r>
        <w:rPr>
          <w:i/>
          <w:color w:val="FF0000"/>
          <w:sz w:val="24"/>
          <w:szCs w:val="24"/>
        </w:rPr>
        <w:t>(Links to worksheets, primary sources and other materials):</w:t>
      </w:r>
    </w:p>
    <w:tbl>
      <w:tblPr>
        <w:tblStyle w:val="a1"/>
        <w:tblW w:w="104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55"/>
        <w:gridCol w:w="8385"/>
      </w:tblGrid>
      <w:tr w:rsidR="00FF51E2" w14:paraId="63FD253B" w14:textId="77777777">
        <w:tc>
          <w:tcPr>
            <w:tcW w:w="2055" w:type="dxa"/>
            <w:tcMar>
              <w:top w:w="100" w:type="dxa"/>
              <w:left w:w="100" w:type="dxa"/>
              <w:bottom w:w="100" w:type="dxa"/>
              <w:right w:w="100" w:type="dxa"/>
            </w:tcMar>
          </w:tcPr>
          <w:p w14:paraId="7E96C1C5" w14:textId="77777777" w:rsidR="00FF51E2" w:rsidRDefault="00581757">
            <w:pPr>
              <w:widowControl w:val="0"/>
              <w:spacing w:after="0" w:line="240" w:lineRule="auto"/>
            </w:pPr>
            <w:r>
              <w:rPr>
                <w:b/>
              </w:rPr>
              <w:t>Materials</w:t>
            </w:r>
          </w:p>
        </w:tc>
        <w:tc>
          <w:tcPr>
            <w:tcW w:w="8385" w:type="dxa"/>
            <w:tcMar>
              <w:top w:w="100" w:type="dxa"/>
              <w:left w:w="100" w:type="dxa"/>
              <w:bottom w:w="100" w:type="dxa"/>
              <w:right w:w="100" w:type="dxa"/>
            </w:tcMar>
          </w:tcPr>
          <w:p w14:paraId="0FE481F3" w14:textId="77777777" w:rsidR="00237ED3" w:rsidRDefault="00237ED3" w:rsidP="00237ED3">
            <w:pPr>
              <w:widowControl w:val="0"/>
              <w:numPr>
                <w:ilvl w:val="0"/>
                <w:numId w:val="3"/>
              </w:numPr>
              <w:spacing w:after="0" w:line="240" w:lineRule="auto"/>
            </w:pPr>
            <w:r>
              <w:t xml:space="preserve">Primary sources from the southern San Luis Valley, Boulder County Latino History Project, your own community, textbook resources, online resources. </w:t>
            </w:r>
          </w:p>
          <w:p w14:paraId="4C5A0A56" w14:textId="77777777" w:rsidR="00237ED3" w:rsidRDefault="00237ED3" w:rsidP="00237ED3">
            <w:pPr>
              <w:widowControl w:val="0"/>
              <w:numPr>
                <w:ilvl w:val="0"/>
                <w:numId w:val="3"/>
              </w:numPr>
              <w:spacing w:after="0" w:line="240" w:lineRule="auto"/>
            </w:pPr>
            <w:r>
              <w:t>Poster board, yard sticks, tape, markers, etc. to create posters.</w:t>
            </w:r>
          </w:p>
          <w:p w14:paraId="3F34B47E" w14:textId="27EFCE3F" w:rsidR="00FF51E2" w:rsidRDefault="00237ED3" w:rsidP="00237ED3">
            <w:pPr>
              <w:widowControl w:val="0"/>
              <w:numPr>
                <w:ilvl w:val="0"/>
                <w:numId w:val="3"/>
              </w:numPr>
              <w:spacing w:after="0" w:line="240" w:lineRule="auto"/>
            </w:pPr>
            <w:r>
              <w:lastRenderedPageBreak/>
              <w:t>Reflection questions.</w:t>
            </w:r>
          </w:p>
        </w:tc>
      </w:tr>
      <w:tr w:rsidR="00FF51E2" w14:paraId="634E5B85" w14:textId="77777777">
        <w:tc>
          <w:tcPr>
            <w:tcW w:w="2055" w:type="dxa"/>
            <w:tcMar>
              <w:top w:w="100" w:type="dxa"/>
              <w:left w:w="100" w:type="dxa"/>
              <w:bottom w:w="100" w:type="dxa"/>
              <w:right w:w="100" w:type="dxa"/>
            </w:tcMar>
          </w:tcPr>
          <w:p w14:paraId="018A3203" w14:textId="77777777" w:rsidR="00FF51E2" w:rsidRDefault="00581757">
            <w:pPr>
              <w:widowControl w:val="0"/>
              <w:spacing w:after="0" w:line="240" w:lineRule="auto"/>
            </w:pPr>
            <w:r>
              <w:rPr>
                <w:b/>
              </w:rPr>
              <w:lastRenderedPageBreak/>
              <w:t>Sample resources/links from Boulder a</w:t>
            </w:r>
            <w:r>
              <w:rPr>
                <w:b/>
              </w:rPr>
              <w:t>nd Weld Counties</w:t>
            </w:r>
          </w:p>
        </w:tc>
        <w:tc>
          <w:tcPr>
            <w:tcW w:w="8385" w:type="dxa"/>
            <w:tcMar>
              <w:top w:w="100" w:type="dxa"/>
              <w:left w:w="100" w:type="dxa"/>
              <w:bottom w:w="100" w:type="dxa"/>
              <w:right w:w="100" w:type="dxa"/>
            </w:tcMar>
          </w:tcPr>
          <w:p w14:paraId="31DEBFB9" w14:textId="77777777" w:rsidR="00237ED3" w:rsidRPr="00237ED3" w:rsidRDefault="00237ED3" w:rsidP="00237ED3">
            <w:pPr>
              <w:widowControl w:val="0"/>
              <w:spacing w:after="0" w:line="240" w:lineRule="auto"/>
              <w:ind w:left="347"/>
            </w:pPr>
            <w:r w:rsidRPr="00237ED3">
              <w:t>For Boulder County:</w:t>
            </w:r>
          </w:p>
          <w:p w14:paraId="496DE125" w14:textId="77777777" w:rsidR="00237ED3" w:rsidRPr="00237ED3" w:rsidRDefault="00237ED3" w:rsidP="00237ED3">
            <w:pPr>
              <w:widowControl w:val="0"/>
              <w:numPr>
                <w:ilvl w:val="0"/>
                <w:numId w:val="7"/>
              </w:numPr>
              <w:spacing w:after="0" w:line="240" w:lineRule="auto"/>
            </w:pPr>
            <w:r w:rsidRPr="00237ED3">
              <w:t>BCLHP website – click search topic for Civil Rights: </w:t>
            </w:r>
            <w:hyperlink r:id="rId7" w:history="1">
              <w:r w:rsidRPr="00237ED3">
                <w:rPr>
                  <w:rStyle w:val="Hyperlink"/>
                </w:rPr>
                <w:t>https://bocolatinohistory.color</w:t>
              </w:r>
              <w:r w:rsidRPr="00237ED3">
                <w:rPr>
                  <w:rStyle w:val="Hyperlink"/>
                </w:rPr>
                <w:t>a</w:t>
              </w:r>
              <w:r w:rsidRPr="00237ED3">
                <w:rPr>
                  <w:rStyle w:val="Hyperlink"/>
                </w:rPr>
                <w:t>do.edu/search-our-collections</w:t>
              </w:r>
            </w:hyperlink>
            <w:r w:rsidRPr="00237ED3">
              <w:t> </w:t>
            </w:r>
          </w:p>
          <w:p w14:paraId="1763171E" w14:textId="77777777" w:rsidR="00237ED3" w:rsidRPr="00237ED3" w:rsidRDefault="00237ED3" w:rsidP="00237ED3">
            <w:pPr>
              <w:widowControl w:val="0"/>
              <w:spacing w:after="0" w:line="240" w:lineRule="auto"/>
              <w:ind w:left="347"/>
            </w:pPr>
            <w:r w:rsidRPr="00237ED3">
              <w:t>For Pueblo:</w:t>
            </w:r>
          </w:p>
          <w:p w14:paraId="4F7AA919" w14:textId="77777777" w:rsidR="00237ED3" w:rsidRPr="00237ED3" w:rsidRDefault="00237ED3" w:rsidP="00237ED3">
            <w:pPr>
              <w:widowControl w:val="0"/>
              <w:numPr>
                <w:ilvl w:val="0"/>
                <w:numId w:val="8"/>
              </w:numPr>
              <w:spacing w:after="0" w:line="240" w:lineRule="auto"/>
            </w:pPr>
            <w:hyperlink r:id="rId8" w:history="1">
              <w:r w:rsidRPr="00237ED3">
                <w:rPr>
                  <w:rStyle w:val="Hyperlink"/>
                </w:rPr>
                <w:t>Unions &amp; S</w:t>
              </w:r>
              <w:r w:rsidRPr="00237ED3">
                <w:rPr>
                  <w:rStyle w:val="Hyperlink"/>
                </w:rPr>
                <w:t>t</w:t>
              </w:r>
              <w:r w:rsidRPr="00237ED3">
                <w:rPr>
                  <w:rStyle w:val="Hyperlink"/>
                </w:rPr>
                <w:t>rikes</w:t>
              </w:r>
            </w:hyperlink>
          </w:p>
          <w:p w14:paraId="2FB5FDB3" w14:textId="77777777" w:rsidR="00237ED3" w:rsidRPr="00237ED3" w:rsidRDefault="00237ED3" w:rsidP="00237ED3">
            <w:pPr>
              <w:widowControl w:val="0"/>
              <w:spacing w:after="0" w:line="240" w:lineRule="auto"/>
              <w:ind w:left="347"/>
            </w:pPr>
            <w:r w:rsidRPr="00237ED3">
              <w:t>For San Luis Valley:</w:t>
            </w:r>
          </w:p>
          <w:p w14:paraId="73D278CB" w14:textId="77777777" w:rsidR="00237ED3" w:rsidRPr="00237ED3" w:rsidRDefault="00237ED3" w:rsidP="00237ED3">
            <w:pPr>
              <w:widowControl w:val="0"/>
              <w:numPr>
                <w:ilvl w:val="0"/>
                <w:numId w:val="9"/>
              </w:numPr>
              <w:spacing w:after="0" w:line="240" w:lineRule="auto"/>
            </w:pPr>
            <w:r w:rsidRPr="00237ED3">
              <w:t xml:space="preserve">Website of La Sociedad </w:t>
            </w:r>
            <w:proofErr w:type="spellStart"/>
            <w:r w:rsidRPr="00237ED3">
              <w:t>Protección</w:t>
            </w:r>
            <w:proofErr w:type="spellEnd"/>
            <w:r w:rsidRPr="00237ED3">
              <w:t xml:space="preserve"> Mutual de </w:t>
            </w:r>
            <w:proofErr w:type="spellStart"/>
            <w:r w:rsidRPr="00237ED3">
              <w:t>Trabajadores</w:t>
            </w:r>
            <w:proofErr w:type="spellEnd"/>
            <w:r w:rsidRPr="00237ED3">
              <w:t xml:space="preserve"> Unidos (Mutual Protection Society of United Workers), the first such workers’ organization in Colorado, founded in Antonito in 1900: </w:t>
            </w:r>
            <w:hyperlink r:id="rId9" w:history="1">
              <w:r w:rsidRPr="00237ED3">
                <w:rPr>
                  <w:rStyle w:val="Hyperlink"/>
                </w:rPr>
                <w:t>http://www.s</w:t>
              </w:r>
              <w:r w:rsidRPr="00237ED3">
                <w:rPr>
                  <w:rStyle w:val="Hyperlink"/>
                </w:rPr>
                <w:t>p</w:t>
              </w:r>
              <w:r w:rsidRPr="00237ED3">
                <w:rPr>
                  <w:rStyle w:val="Hyperlink"/>
                </w:rPr>
                <w:t>mdtu.org</w:t>
              </w:r>
            </w:hyperlink>
          </w:p>
          <w:p w14:paraId="6C70E97F" w14:textId="77777777" w:rsidR="00237ED3" w:rsidRPr="00237ED3" w:rsidRDefault="00237ED3" w:rsidP="00237ED3">
            <w:pPr>
              <w:widowControl w:val="0"/>
              <w:numPr>
                <w:ilvl w:val="0"/>
                <w:numId w:val="9"/>
              </w:numPr>
              <w:spacing w:after="0" w:line="240" w:lineRule="auto"/>
            </w:pPr>
            <w:r w:rsidRPr="00237ED3">
              <w:t>Primary Sources for SPMDTU and Farm Workers’ Strike:  </w:t>
            </w:r>
            <w:hyperlink r:id="rId10" w:history="1">
              <w:r w:rsidRPr="00237ED3">
                <w:rPr>
                  <w:rStyle w:val="Hyperlink"/>
                </w:rPr>
                <w:t>Labor and Union</w:t>
              </w:r>
              <w:r w:rsidRPr="00237ED3">
                <w:rPr>
                  <w:rStyle w:val="Hyperlink"/>
                </w:rPr>
                <w:t xml:space="preserve"> </w:t>
              </w:r>
              <w:r w:rsidRPr="00237ED3">
                <w:rPr>
                  <w:rStyle w:val="Hyperlink"/>
                </w:rPr>
                <w:t>History</w:t>
              </w:r>
            </w:hyperlink>
          </w:p>
          <w:p w14:paraId="42BAA0C0" w14:textId="77777777" w:rsidR="00237ED3" w:rsidRPr="00237ED3" w:rsidRDefault="00237ED3" w:rsidP="00237ED3">
            <w:pPr>
              <w:widowControl w:val="0"/>
              <w:numPr>
                <w:ilvl w:val="0"/>
                <w:numId w:val="10"/>
              </w:numPr>
              <w:spacing w:after="0" w:line="240" w:lineRule="auto"/>
            </w:pPr>
            <w:r w:rsidRPr="00237ED3">
              <w:t>“La Raza de Colorado” video on La Historia:  </w:t>
            </w:r>
            <w:hyperlink r:id="rId11" w:history="1">
              <w:r w:rsidRPr="00237ED3">
                <w:rPr>
                  <w:rStyle w:val="Hyperlink"/>
                </w:rPr>
                <w:t>https://vi</w:t>
              </w:r>
              <w:r w:rsidRPr="00237ED3">
                <w:rPr>
                  <w:rStyle w:val="Hyperlink"/>
                </w:rPr>
                <w:t>d</w:t>
              </w:r>
              <w:r w:rsidRPr="00237ED3">
                <w:rPr>
                  <w:rStyle w:val="Hyperlink"/>
                </w:rPr>
                <w:t>eo.rmpbs.org/video/rmpbs-specials-la-raza-de-colorado-la-historia/</w:t>
              </w:r>
            </w:hyperlink>
            <w:r w:rsidRPr="00237ED3">
              <w:t> (for the SPMDTU)</w:t>
            </w:r>
          </w:p>
          <w:p w14:paraId="0CB5CA15" w14:textId="77777777" w:rsidR="00237ED3" w:rsidRPr="00237ED3" w:rsidRDefault="00237ED3" w:rsidP="00237ED3">
            <w:pPr>
              <w:widowControl w:val="0"/>
              <w:spacing w:after="0" w:line="240" w:lineRule="auto"/>
              <w:ind w:left="347"/>
            </w:pPr>
            <w:r w:rsidRPr="00237ED3">
              <w:t>For Trinidad/Las Animas County:</w:t>
            </w:r>
          </w:p>
          <w:p w14:paraId="3516436C" w14:textId="77777777" w:rsidR="00237ED3" w:rsidRPr="00237ED3" w:rsidRDefault="00237ED3" w:rsidP="00237ED3">
            <w:pPr>
              <w:widowControl w:val="0"/>
              <w:numPr>
                <w:ilvl w:val="0"/>
                <w:numId w:val="11"/>
              </w:numPr>
              <w:spacing w:after="0" w:line="240" w:lineRule="auto"/>
            </w:pPr>
            <w:hyperlink r:id="rId12" w:history="1">
              <w:r w:rsidRPr="00237ED3">
                <w:rPr>
                  <w:rStyle w:val="Hyperlink"/>
                </w:rPr>
                <w:t xml:space="preserve">Ludlow Strike and Massacre </w:t>
              </w:r>
              <w:r w:rsidRPr="00237ED3">
                <w:rPr>
                  <w:rStyle w:val="Hyperlink"/>
                </w:rPr>
                <w:t>1</w:t>
              </w:r>
              <w:r w:rsidRPr="00237ED3">
                <w:rPr>
                  <w:rStyle w:val="Hyperlink"/>
                </w:rPr>
                <w:t>913-14</w:t>
              </w:r>
            </w:hyperlink>
          </w:p>
          <w:p w14:paraId="32255E20" w14:textId="77777777" w:rsidR="00237ED3" w:rsidRPr="00237ED3" w:rsidRDefault="00237ED3" w:rsidP="00237ED3">
            <w:pPr>
              <w:widowControl w:val="0"/>
              <w:spacing w:after="0" w:line="240" w:lineRule="auto"/>
              <w:ind w:left="347"/>
            </w:pPr>
            <w:r w:rsidRPr="00237ED3">
              <w:t> </w:t>
            </w:r>
          </w:p>
          <w:p w14:paraId="5E98CDEF" w14:textId="77777777" w:rsidR="00237ED3" w:rsidRPr="00237ED3" w:rsidRDefault="00237ED3" w:rsidP="00237ED3">
            <w:pPr>
              <w:widowControl w:val="0"/>
              <w:numPr>
                <w:ilvl w:val="0"/>
                <w:numId w:val="12"/>
              </w:numPr>
              <w:spacing w:after="0" w:line="240" w:lineRule="auto"/>
            </w:pPr>
            <w:hyperlink r:id="rId13" w:history="1">
              <w:r w:rsidRPr="00237ED3">
                <w:rPr>
                  <w:rStyle w:val="Hyperlink"/>
                </w:rPr>
                <w:t>United Mine Workers of Am</w:t>
              </w:r>
              <w:r w:rsidRPr="00237ED3">
                <w:rPr>
                  <w:rStyle w:val="Hyperlink"/>
                </w:rPr>
                <w:t>e</w:t>
              </w:r>
              <w:r w:rsidRPr="00237ED3">
                <w:rPr>
                  <w:rStyle w:val="Hyperlink"/>
                </w:rPr>
                <w:t>rica</w:t>
              </w:r>
            </w:hyperlink>
          </w:p>
          <w:p w14:paraId="272141A3" w14:textId="77777777" w:rsidR="00237ED3" w:rsidRPr="00237ED3" w:rsidRDefault="00237ED3" w:rsidP="00237ED3">
            <w:pPr>
              <w:widowControl w:val="0"/>
              <w:spacing w:after="0" w:line="240" w:lineRule="auto"/>
              <w:ind w:left="347"/>
            </w:pPr>
            <w:r w:rsidRPr="00237ED3">
              <w:t> </w:t>
            </w:r>
          </w:p>
          <w:p w14:paraId="41DFCEB3" w14:textId="77777777" w:rsidR="00237ED3" w:rsidRPr="00237ED3" w:rsidRDefault="00237ED3" w:rsidP="00237ED3">
            <w:pPr>
              <w:widowControl w:val="0"/>
              <w:spacing w:after="0" w:line="240" w:lineRule="auto"/>
              <w:ind w:left="347"/>
            </w:pPr>
            <w:r w:rsidRPr="00237ED3">
              <w:t>More generally:</w:t>
            </w:r>
          </w:p>
          <w:p w14:paraId="4209839E" w14:textId="77777777" w:rsidR="00237ED3" w:rsidRPr="00237ED3" w:rsidRDefault="00237ED3" w:rsidP="00237ED3">
            <w:pPr>
              <w:widowControl w:val="0"/>
              <w:numPr>
                <w:ilvl w:val="0"/>
                <w:numId w:val="13"/>
              </w:numPr>
              <w:spacing w:after="0" w:line="240" w:lineRule="auto"/>
            </w:pPr>
            <w:r w:rsidRPr="00237ED3">
              <w:t>Library of Congress:  </w:t>
            </w:r>
            <w:hyperlink r:id="rId14" w:history="1">
              <w:r w:rsidRPr="00237ED3">
                <w:rPr>
                  <w:rStyle w:val="Hyperlink"/>
                </w:rPr>
                <w:t>https://www.loc.gov/item/ihas.200197398/</w:t>
              </w:r>
            </w:hyperlink>
          </w:p>
          <w:p w14:paraId="020B0F08" w14:textId="77777777" w:rsidR="00237ED3" w:rsidRPr="00237ED3" w:rsidRDefault="00237ED3" w:rsidP="00237ED3">
            <w:pPr>
              <w:widowControl w:val="0"/>
              <w:numPr>
                <w:ilvl w:val="0"/>
                <w:numId w:val="13"/>
              </w:numPr>
              <w:spacing w:after="0" w:line="240" w:lineRule="auto"/>
            </w:pPr>
            <w:r w:rsidRPr="00237ED3">
              <w:t>PBS/Latino Americans: </w:t>
            </w:r>
            <w:hyperlink r:id="rId15" w:history="1">
              <w:r w:rsidRPr="00237ED3">
                <w:rPr>
                  <w:rStyle w:val="Hyperlink"/>
                </w:rPr>
                <w:t>http://www.pbs.org/latino-americans/en/</w:t>
              </w:r>
            </w:hyperlink>
          </w:p>
          <w:p w14:paraId="7D4C5615" w14:textId="77777777" w:rsidR="00237ED3" w:rsidRPr="00237ED3" w:rsidRDefault="00237ED3" w:rsidP="00237ED3">
            <w:pPr>
              <w:widowControl w:val="0"/>
              <w:numPr>
                <w:ilvl w:val="0"/>
                <w:numId w:val="13"/>
              </w:numPr>
              <w:spacing w:after="0" w:line="240" w:lineRule="auto"/>
            </w:pPr>
            <w:r w:rsidRPr="00237ED3">
              <w:t>Teaching Tolerance video </w:t>
            </w:r>
            <w:r w:rsidRPr="00237ED3">
              <w:rPr>
                <w:i/>
                <w:iCs/>
              </w:rPr>
              <w:t>Viva La Causa (</w:t>
            </w:r>
            <w:r w:rsidRPr="00237ED3">
              <w:t>free from Teaching Tolerance)</w:t>
            </w:r>
          </w:p>
          <w:p w14:paraId="748F5BF7" w14:textId="77777777" w:rsidR="00237ED3" w:rsidRPr="00237ED3" w:rsidRDefault="00237ED3" w:rsidP="00237ED3">
            <w:pPr>
              <w:widowControl w:val="0"/>
              <w:numPr>
                <w:ilvl w:val="0"/>
                <w:numId w:val="13"/>
              </w:numPr>
              <w:spacing w:after="0" w:line="240" w:lineRule="auto"/>
            </w:pPr>
            <w:r w:rsidRPr="00237ED3">
              <w:t>Graphic organizers similar to this:  </w:t>
            </w:r>
            <w:hyperlink r:id="rId16" w:history="1">
              <w:r w:rsidRPr="00237ED3">
                <w:rPr>
                  <w:rStyle w:val="Hyperlink"/>
                </w:rPr>
                <w:t>https://www.studenthandouts.com/english/reflective-writing/five-ws-and-how-worksheet.html</w:t>
              </w:r>
            </w:hyperlink>
          </w:p>
          <w:p w14:paraId="3AC7F8B5" w14:textId="77777777" w:rsidR="00237ED3" w:rsidRPr="00237ED3" w:rsidRDefault="00237ED3" w:rsidP="00237ED3">
            <w:pPr>
              <w:widowControl w:val="0"/>
              <w:numPr>
                <w:ilvl w:val="0"/>
                <w:numId w:val="13"/>
              </w:numPr>
              <w:spacing w:after="0" w:line="240" w:lineRule="auto"/>
            </w:pPr>
            <w:hyperlink r:id="rId17" w:history="1">
              <w:r w:rsidRPr="00237ED3">
                <w:rPr>
                  <w:rStyle w:val="Hyperlink"/>
                </w:rPr>
                <w:t>Primary Source Tools</w:t>
              </w:r>
            </w:hyperlink>
          </w:p>
          <w:p w14:paraId="04F26D0E" w14:textId="021D1C99" w:rsidR="00FF51E2" w:rsidRDefault="00FF51E2">
            <w:pPr>
              <w:widowControl w:val="0"/>
              <w:spacing w:after="0" w:line="240" w:lineRule="auto"/>
              <w:ind w:left="347"/>
            </w:pPr>
          </w:p>
        </w:tc>
      </w:tr>
      <w:tr w:rsidR="00FF51E2" w14:paraId="41CBBC3E" w14:textId="77777777">
        <w:trPr>
          <w:trHeight w:val="1180"/>
        </w:trPr>
        <w:tc>
          <w:tcPr>
            <w:tcW w:w="2055" w:type="dxa"/>
            <w:tcMar>
              <w:top w:w="72" w:type="dxa"/>
              <w:left w:w="72" w:type="dxa"/>
              <w:bottom w:w="72" w:type="dxa"/>
              <w:right w:w="72" w:type="dxa"/>
            </w:tcMar>
          </w:tcPr>
          <w:p w14:paraId="5019E850" w14:textId="77777777" w:rsidR="00FF51E2" w:rsidRDefault="00581757">
            <w:pPr>
              <w:widowControl w:val="0"/>
              <w:spacing w:after="0" w:line="240" w:lineRule="auto"/>
              <w:rPr>
                <w:b/>
              </w:rPr>
            </w:pPr>
            <w:r>
              <w:rPr>
                <w:b/>
              </w:rPr>
              <w:t>Resources for</w:t>
            </w:r>
            <w:r>
              <w:rPr>
                <w:b/>
              </w:rPr>
              <w:t xml:space="preserve"> other specific communities</w:t>
            </w:r>
          </w:p>
        </w:tc>
        <w:tc>
          <w:tcPr>
            <w:tcW w:w="8385" w:type="dxa"/>
            <w:tcMar>
              <w:top w:w="72" w:type="dxa"/>
              <w:left w:w="72" w:type="dxa"/>
              <w:bottom w:w="72" w:type="dxa"/>
              <w:right w:w="72" w:type="dxa"/>
            </w:tcMar>
          </w:tcPr>
          <w:p w14:paraId="0CF22D97" w14:textId="3FED1D12" w:rsidR="00FF51E2" w:rsidRDefault="00237ED3">
            <w:pPr>
              <w:widowControl w:val="0"/>
              <w:spacing w:after="0" w:line="240" w:lineRule="auto"/>
              <w:rPr>
                <w:b/>
              </w:rPr>
            </w:pPr>
            <w:r w:rsidRPr="00237ED3">
              <w:t>Primary sources the teacher and students collect about movements within your area, including students’ families and friends, local museums, interviews with activists, and primary sources you may find at your library</w:t>
            </w:r>
          </w:p>
        </w:tc>
      </w:tr>
    </w:tbl>
    <w:p w14:paraId="40016DD1" w14:textId="77777777" w:rsidR="00FF51E2" w:rsidRDefault="00FF51E2">
      <w:pPr>
        <w:spacing w:after="0" w:line="276" w:lineRule="auto"/>
      </w:pPr>
    </w:p>
    <w:p w14:paraId="11DEB5DB" w14:textId="77777777" w:rsidR="00FF51E2" w:rsidRDefault="00581757">
      <w:pPr>
        <w:spacing w:after="0" w:line="276" w:lineRule="auto"/>
        <w:rPr>
          <w:sz w:val="24"/>
          <w:szCs w:val="24"/>
        </w:rPr>
      </w:pPr>
      <w:bookmarkStart w:id="2" w:name="kix.8ragozcwcvt1" w:colFirst="0" w:colLast="0"/>
      <w:bookmarkEnd w:id="2"/>
      <w:r>
        <w:rPr>
          <w:b/>
          <w:color w:val="274E13"/>
          <w:sz w:val="28"/>
          <w:szCs w:val="28"/>
        </w:rPr>
        <w:t>Lesson Procedure</w:t>
      </w:r>
      <w:r>
        <w:rPr>
          <w:b/>
          <w:color w:val="274E13"/>
          <w:sz w:val="24"/>
          <w:szCs w:val="24"/>
        </w:rPr>
        <w:t xml:space="preserve"> </w:t>
      </w:r>
      <w:r>
        <w:rPr>
          <w:i/>
          <w:color w:val="FF0000"/>
          <w:sz w:val="24"/>
          <w:szCs w:val="24"/>
        </w:rPr>
        <w:t>(Step by Step Instructions):</w:t>
      </w:r>
      <w:r>
        <w:rPr>
          <w:sz w:val="24"/>
          <w:szCs w:val="24"/>
        </w:rPr>
        <w:t xml:space="preserve"> </w:t>
      </w:r>
    </w:p>
    <w:tbl>
      <w:tblPr>
        <w:tblStyle w:val="a2"/>
        <w:tblW w:w="10455"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55"/>
      </w:tblGrid>
      <w:tr w:rsidR="00FF51E2" w14:paraId="5492AFC5" w14:textId="77777777">
        <w:tc>
          <w:tcPr>
            <w:tcW w:w="10455" w:type="dxa"/>
            <w:tcMar>
              <w:top w:w="100" w:type="dxa"/>
              <w:left w:w="100" w:type="dxa"/>
              <w:bottom w:w="100" w:type="dxa"/>
              <w:right w:w="100" w:type="dxa"/>
            </w:tcMar>
          </w:tcPr>
          <w:p w14:paraId="27F35E9D" w14:textId="77777777" w:rsidR="00FF51E2" w:rsidRDefault="00581757">
            <w:pPr>
              <w:widowControl w:val="0"/>
              <w:spacing w:after="0" w:line="240" w:lineRule="auto"/>
              <w:rPr>
                <w:b/>
              </w:rPr>
            </w:pPr>
            <w:r>
              <w:rPr>
                <w:b/>
              </w:rPr>
              <w:t xml:space="preserve">Day 1:  </w:t>
            </w:r>
          </w:p>
          <w:p w14:paraId="4E18675B" w14:textId="77777777" w:rsidR="00237ED3" w:rsidRPr="00237ED3" w:rsidRDefault="00237ED3" w:rsidP="00237ED3">
            <w:pPr>
              <w:numPr>
                <w:ilvl w:val="0"/>
                <w:numId w:val="14"/>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 xml:space="preserve">Students will be introduced to this short unit in conjunction with or side by side with the </w:t>
            </w:r>
            <w:proofErr w:type="gramStart"/>
            <w:r w:rsidRPr="00237ED3">
              <w:rPr>
                <w:rFonts w:asciiTheme="majorHAnsi" w:hAnsiTheme="majorHAnsi" w:cstheme="majorHAnsi"/>
                <w:color w:val="000000"/>
              </w:rPr>
              <w:t>African-American</w:t>
            </w:r>
            <w:proofErr w:type="gramEnd"/>
            <w:r w:rsidRPr="00237ED3">
              <w:rPr>
                <w:rFonts w:asciiTheme="majorHAnsi" w:hAnsiTheme="majorHAnsi" w:cstheme="majorHAnsi"/>
                <w:color w:val="000000"/>
              </w:rPr>
              <w:t xml:space="preserve"> Civil Rights movement, so they have some background connections.  This is at the teacher’s discretion.</w:t>
            </w:r>
          </w:p>
          <w:p w14:paraId="1941E654" w14:textId="77777777" w:rsidR="00237ED3" w:rsidRPr="00237ED3" w:rsidRDefault="00237ED3" w:rsidP="00237ED3">
            <w:pPr>
              <w:numPr>
                <w:ilvl w:val="0"/>
                <w:numId w:val="14"/>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You may also begin this unit, to pique interest, by showing clips from La Raza videos listed above and the BCLHP’s Civil Rights interviews</w:t>
            </w:r>
          </w:p>
          <w:p w14:paraId="102DD6F2" w14:textId="77777777" w:rsidR="00237ED3" w:rsidRPr="00237ED3" w:rsidRDefault="00237ED3" w:rsidP="00237ED3">
            <w:pPr>
              <w:numPr>
                <w:ilvl w:val="0"/>
                <w:numId w:val="14"/>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The teacher will create stations, at least 3 or 4, that include primary sources of her/his choice.  Primary sources will need to be collected ahead of time, and they may include photographs, interviews, short video clips, newspaper articles, etc. like the ones listed above.  At each station students will be expected to work in small groups and either read an article, watch a short video clip, analyze a photograph, etc. and fill out the attached graphic organizer focusing on who, what, when, where, why and how.  Teachers can create more stations if they would like to have students dig deeper or have more time.            </w:t>
            </w:r>
          </w:p>
          <w:p w14:paraId="499BBEC1" w14:textId="77777777" w:rsidR="00237ED3" w:rsidRPr="00237ED3" w:rsidRDefault="00237ED3" w:rsidP="00237ED3">
            <w:pPr>
              <w:numPr>
                <w:ilvl w:val="0"/>
                <w:numId w:val="14"/>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lastRenderedPageBreak/>
              <w:t>Exit ticket:  Students will turn in three to four graphic organizers and write a short summary of their learnings that day.</w:t>
            </w:r>
          </w:p>
          <w:p w14:paraId="76F1DED5" w14:textId="77777777" w:rsidR="00237ED3" w:rsidRPr="00237ED3" w:rsidRDefault="00237ED3" w:rsidP="00237ED3">
            <w:pPr>
              <w:pStyle w:val="NormalWeb"/>
              <w:shd w:val="clear" w:color="auto" w:fill="FFFFFF"/>
              <w:spacing w:before="0" w:beforeAutospacing="0" w:after="300" w:afterAutospacing="0"/>
              <w:rPr>
                <w:rFonts w:asciiTheme="majorHAnsi" w:hAnsiTheme="majorHAnsi" w:cstheme="majorHAnsi"/>
                <w:color w:val="000000"/>
                <w:sz w:val="22"/>
                <w:szCs w:val="22"/>
              </w:rPr>
            </w:pPr>
            <w:r w:rsidRPr="00237ED3">
              <w:rPr>
                <w:rFonts w:asciiTheme="majorHAnsi" w:hAnsiTheme="majorHAnsi" w:cstheme="majorHAnsi"/>
                <w:b/>
                <w:bCs/>
                <w:color w:val="000000"/>
                <w:sz w:val="22"/>
                <w:szCs w:val="22"/>
              </w:rPr>
              <w:t>Day 2:  </w:t>
            </w:r>
          </w:p>
          <w:p w14:paraId="37FE80B9" w14:textId="77777777" w:rsidR="00237ED3" w:rsidRPr="00237ED3" w:rsidRDefault="00237ED3" w:rsidP="00237ED3">
            <w:pPr>
              <w:numPr>
                <w:ilvl w:val="0"/>
                <w:numId w:val="15"/>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 xml:space="preserve">Ask students to share out their findings from the day before.  A quick “sticky note </w:t>
            </w:r>
            <w:proofErr w:type="gramStart"/>
            <w:r w:rsidRPr="00237ED3">
              <w:rPr>
                <w:rFonts w:asciiTheme="majorHAnsi" w:hAnsiTheme="majorHAnsi" w:cstheme="majorHAnsi"/>
                <w:color w:val="000000"/>
              </w:rPr>
              <w:t>talk</w:t>
            </w:r>
            <w:proofErr w:type="gramEnd"/>
            <w:r w:rsidRPr="00237ED3">
              <w:rPr>
                <w:rFonts w:asciiTheme="majorHAnsi" w:hAnsiTheme="majorHAnsi" w:cstheme="majorHAnsi"/>
                <w:color w:val="000000"/>
              </w:rPr>
              <w:t>” or a quick elbow partner chat will work to help students summarize yesterday’s learnings.</w:t>
            </w:r>
          </w:p>
          <w:p w14:paraId="399D100D" w14:textId="77777777" w:rsidR="00237ED3" w:rsidRPr="00237ED3" w:rsidRDefault="00237ED3" w:rsidP="00237ED3">
            <w:pPr>
              <w:numPr>
                <w:ilvl w:val="0"/>
                <w:numId w:val="15"/>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Repeat process from Day 1 by adding more primary sources about SPMDTU, BCLHP, the Chicano Movement, and/or your local community.  </w:t>
            </w:r>
          </w:p>
          <w:p w14:paraId="597D8A34" w14:textId="77777777" w:rsidR="00237ED3" w:rsidRPr="00237ED3" w:rsidRDefault="00237ED3" w:rsidP="00237ED3">
            <w:pPr>
              <w:numPr>
                <w:ilvl w:val="0"/>
                <w:numId w:val="15"/>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Students fill out graphic organizers and write a quick summary for the exit tickets.</w:t>
            </w:r>
          </w:p>
          <w:p w14:paraId="402BD1AB" w14:textId="77777777" w:rsidR="00237ED3" w:rsidRPr="00237ED3" w:rsidRDefault="00237ED3" w:rsidP="00237ED3">
            <w:pPr>
              <w:pStyle w:val="NormalWeb"/>
              <w:shd w:val="clear" w:color="auto" w:fill="FFFFFF"/>
              <w:spacing w:before="0" w:beforeAutospacing="0" w:after="300" w:afterAutospacing="0"/>
              <w:rPr>
                <w:rFonts w:asciiTheme="majorHAnsi" w:hAnsiTheme="majorHAnsi" w:cstheme="majorHAnsi"/>
                <w:color w:val="000000"/>
                <w:sz w:val="22"/>
                <w:szCs w:val="22"/>
              </w:rPr>
            </w:pPr>
            <w:r w:rsidRPr="00237ED3">
              <w:rPr>
                <w:rFonts w:asciiTheme="majorHAnsi" w:hAnsiTheme="majorHAnsi" w:cstheme="majorHAnsi"/>
                <w:b/>
                <w:bCs/>
                <w:color w:val="000000"/>
                <w:sz w:val="22"/>
                <w:szCs w:val="22"/>
              </w:rPr>
              <w:t>Day 3:</w:t>
            </w:r>
          </w:p>
          <w:p w14:paraId="6C1772B9" w14:textId="77777777" w:rsidR="00237ED3" w:rsidRPr="00237ED3" w:rsidRDefault="00237ED3" w:rsidP="00237ED3">
            <w:pPr>
              <w:numPr>
                <w:ilvl w:val="0"/>
                <w:numId w:val="16"/>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 xml:space="preserve">Students will work with a partner to create TWO protest posters of events of interest from the last two days.  The front of the poster must include a SLOGAN that sums up the event or captures the “mood” of the event and an image.  The image may be drawn or be a primary source they found in the </w:t>
            </w:r>
            <w:proofErr w:type="gramStart"/>
            <w:r w:rsidRPr="00237ED3">
              <w:rPr>
                <w:rFonts w:asciiTheme="majorHAnsi" w:hAnsiTheme="majorHAnsi" w:cstheme="majorHAnsi"/>
                <w:color w:val="000000"/>
              </w:rPr>
              <w:t>two day</w:t>
            </w:r>
            <w:proofErr w:type="gramEnd"/>
            <w:r w:rsidRPr="00237ED3">
              <w:rPr>
                <w:rFonts w:asciiTheme="majorHAnsi" w:hAnsiTheme="majorHAnsi" w:cstheme="majorHAnsi"/>
                <w:color w:val="000000"/>
              </w:rPr>
              <w:t xml:space="preserve"> dig. </w:t>
            </w:r>
            <w:hyperlink r:id="rId18" w:history="1">
              <w:r w:rsidRPr="00237ED3">
                <w:rPr>
                  <w:rStyle w:val="Hyperlink"/>
                  <w:rFonts w:asciiTheme="majorHAnsi" w:hAnsiTheme="majorHAnsi" w:cstheme="majorHAnsi"/>
                  <w:color w:val="7A460F"/>
                </w:rPr>
                <w:t>Real sample poster</w:t>
              </w:r>
              <w:r w:rsidRPr="00237ED3">
                <w:rPr>
                  <w:rStyle w:val="Hyperlink"/>
                  <w:rFonts w:asciiTheme="majorHAnsi" w:hAnsiTheme="majorHAnsi" w:cstheme="majorHAnsi"/>
                  <w:color w:val="7A460F"/>
                </w:rPr>
                <w:t>s</w:t>
              </w:r>
              <w:r w:rsidRPr="00237ED3">
                <w:rPr>
                  <w:rStyle w:val="Hyperlink"/>
                  <w:rFonts w:asciiTheme="majorHAnsi" w:hAnsiTheme="majorHAnsi" w:cstheme="majorHAnsi"/>
                  <w:color w:val="7A460F"/>
                </w:rPr>
                <w:t>.</w:t>
              </w:r>
            </w:hyperlink>
          </w:p>
          <w:p w14:paraId="5A9908BC" w14:textId="77777777" w:rsidR="00237ED3" w:rsidRPr="00237ED3" w:rsidRDefault="00237ED3" w:rsidP="00237ED3">
            <w:pPr>
              <w:numPr>
                <w:ilvl w:val="0"/>
                <w:numId w:val="16"/>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On the back of the poster students must write a brief summary that captures the most important who, what, when, where, why and how of their two events/topics.  This will be pasted to the back, so the teacher can grade it. Students can also turn in their graphic organizers again for a learning activity grade.  </w:t>
            </w:r>
          </w:p>
          <w:p w14:paraId="3BF0F2EF" w14:textId="77777777" w:rsidR="00237ED3" w:rsidRPr="00237ED3" w:rsidRDefault="00237ED3" w:rsidP="00237ED3">
            <w:pPr>
              <w:pStyle w:val="NormalWeb"/>
              <w:shd w:val="clear" w:color="auto" w:fill="FFFFFF"/>
              <w:spacing w:before="0" w:beforeAutospacing="0" w:after="300" w:afterAutospacing="0"/>
              <w:rPr>
                <w:rFonts w:asciiTheme="majorHAnsi" w:hAnsiTheme="majorHAnsi" w:cstheme="majorHAnsi"/>
                <w:color w:val="000000"/>
                <w:sz w:val="22"/>
                <w:szCs w:val="22"/>
              </w:rPr>
            </w:pPr>
            <w:r w:rsidRPr="00237ED3">
              <w:rPr>
                <w:rFonts w:asciiTheme="majorHAnsi" w:hAnsiTheme="majorHAnsi" w:cstheme="majorHAnsi"/>
                <w:b/>
                <w:bCs/>
                <w:color w:val="000000"/>
                <w:sz w:val="22"/>
                <w:szCs w:val="22"/>
              </w:rPr>
              <w:t>Day 4:</w:t>
            </w:r>
          </w:p>
          <w:p w14:paraId="25A47E1D" w14:textId="77777777" w:rsidR="00237ED3" w:rsidRPr="00237ED3" w:rsidRDefault="00237ED3" w:rsidP="00237ED3">
            <w:pPr>
              <w:numPr>
                <w:ilvl w:val="0"/>
                <w:numId w:val="17"/>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Students will be introduced to current and contemporary civil rights and social justice issues.  This is up to the teacher. Topics and primary sources can be local like this event that happened in Boulder County:  (</w:t>
            </w:r>
            <w:hyperlink r:id="rId19" w:history="1">
              <w:r w:rsidRPr="00237ED3">
                <w:rPr>
                  <w:rStyle w:val="Hyperlink"/>
                  <w:rFonts w:asciiTheme="majorHAnsi" w:hAnsiTheme="majorHAnsi" w:cstheme="majorHAnsi"/>
                  <w:color w:val="7A460F"/>
                </w:rPr>
                <w:t>http://www.timescall.com/lo</w:t>
              </w:r>
              <w:r w:rsidRPr="00237ED3">
                <w:rPr>
                  <w:rStyle w:val="Hyperlink"/>
                  <w:rFonts w:asciiTheme="majorHAnsi" w:hAnsiTheme="majorHAnsi" w:cstheme="majorHAnsi"/>
                  <w:color w:val="7A460F"/>
                </w:rPr>
                <w:t>n</w:t>
              </w:r>
              <w:r w:rsidRPr="00237ED3">
                <w:rPr>
                  <w:rStyle w:val="Hyperlink"/>
                  <w:rFonts w:asciiTheme="majorHAnsi" w:hAnsiTheme="majorHAnsi" w:cstheme="majorHAnsi"/>
                  <w:color w:val="7A460F"/>
                </w:rPr>
                <w:t>gmont-local-news/ci_30958543/longmont-police-investigate-hateful-letter-mailed-historic-westside)</w:t>
              </w:r>
            </w:hyperlink>
            <w:r w:rsidRPr="00237ED3">
              <w:rPr>
                <w:rFonts w:asciiTheme="majorHAnsi" w:hAnsiTheme="majorHAnsi" w:cstheme="majorHAnsi"/>
                <w:color w:val="000000"/>
              </w:rPr>
              <w:t> or something more nationwide like this event (</w:t>
            </w:r>
            <w:hyperlink r:id="rId20" w:history="1">
              <w:r w:rsidRPr="00237ED3">
                <w:rPr>
                  <w:rStyle w:val="Hyperlink"/>
                  <w:rFonts w:asciiTheme="majorHAnsi" w:hAnsiTheme="majorHAnsi" w:cstheme="majorHAnsi"/>
                  <w:color w:val="7A460F"/>
                </w:rPr>
                <w:t>“Trump has decided to end DACA , with 6-month d</w:t>
              </w:r>
              <w:r w:rsidRPr="00237ED3">
                <w:rPr>
                  <w:rStyle w:val="Hyperlink"/>
                  <w:rFonts w:asciiTheme="majorHAnsi" w:hAnsiTheme="majorHAnsi" w:cstheme="majorHAnsi"/>
                  <w:color w:val="7A460F"/>
                </w:rPr>
                <w:t>e</w:t>
              </w:r>
              <w:r w:rsidRPr="00237ED3">
                <w:rPr>
                  <w:rStyle w:val="Hyperlink"/>
                  <w:rFonts w:asciiTheme="majorHAnsi" w:hAnsiTheme="majorHAnsi" w:cstheme="majorHAnsi"/>
                  <w:color w:val="7A460F"/>
                </w:rPr>
                <w:t>lay”</w:t>
              </w:r>
            </w:hyperlink>
            <w:r w:rsidRPr="00237ED3">
              <w:rPr>
                <w:rFonts w:asciiTheme="majorHAnsi" w:hAnsiTheme="majorHAnsi" w:cstheme="majorHAnsi"/>
                <w:color w:val="000000"/>
              </w:rPr>
              <w:t>)</w:t>
            </w:r>
          </w:p>
          <w:p w14:paraId="3286D65C" w14:textId="77777777" w:rsidR="00237ED3" w:rsidRPr="00237ED3" w:rsidRDefault="00237ED3" w:rsidP="00237ED3">
            <w:pPr>
              <w:numPr>
                <w:ilvl w:val="0"/>
                <w:numId w:val="17"/>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For this day and the next, the relay of information can be up to the teacher.  The teacher can repeat the who, what, where, when, why, how gathering of information like for the 1960s/1970s, or the teacher can create small research groups and give students an index card with topics written on them (DACA, Dream Act, deportation, immigrant rights, etc.).  The research groups will be exposed to a quick lesson on credible sources, and the teacher can encourage the small groups to become the experts on those topics and share with the class. If using this format, students can have one period to gather information and another period to share the information via a jigsaw method or via a short presentation led by student pairings. </w:t>
            </w:r>
          </w:p>
          <w:p w14:paraId="79DA4742" w14:textId="77777777" w:rsidR="00237ED3" w:rsidRPr="00237ED3" w:rsidRDefault="00237ED3" w:rsidP="00237ED3">
            <w:pPr>
              <w:numPr>
                <w:ilvl w:val="0"/>
                <w:numId w:val="17"/>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Exit ticket:  a short summary added to a</w:t>
            </w:r>
            <w:hyperlink r:id="rId21" w:history="1">
              <w:r w:rsidRPr="00237ED3">
                <w:rPr>
                  <w:rStyle w:val="Hyperlink"/>
                  <w:rFonts w:asciiTheme="majorHAnsi" w:hAnsiTheme="majorHAnsi" w:cstheme="majorHAnsi"/>
                  <w:color w:val="7A460F"/>
                </w:rPr>
                <w:t> Padlet</w:t>
              </w:r>
            </w:hyperlink>
            <w:r w:rsidRPr="00237ED3">
              <w:rPr>
                <w:rFonts w:asciiTheme="majorHAnsi" w:hAnsiTheme="majorHAnsi" w:cstheme="majorHAnsi"/>
                <w:color w:val="000000"/>
              </w:rPr>
              <w:t> where students share their findings/learnings from that day.</w:t>
            </w:r>
          </w:p>
          <w:p w14:paraId="45ECA5E3" w14:textId="77777777" w:rsidR="00237ED3" w:rsidRPr="00237ED3" w:rsidRDefault="00237ED3" w:rsidP="00237ED3">
            <w:pPr>
              <w:pStyle w:val="NormalWeb"/>
              <w:shd w:val="clear" w:color="auto" w:fill="FFFFFF"/>
              <w:spacing w:before="0" w:beforeAutospacing="0" w:after="300" w:afterAutospacing="0"/>
              <w:rPr>
                <w:rFonts w:asciiTheme="majorHAnsi" w:hAnsiTheme="majorHAnsi" w:cstheme="majorHAnsi"/>
                <w:color w:val="000000"/>
                <w:sz w:val="22"/>
                <w:szCs w:val="22"/>
              </w:rPr>
            </w:pPr>
            <w:r w:rsidRPr="00237ED3">
              <w:rPr>
                <w:rFonts w:asciiTheme="majorHAnsi" w:hAnsiTheme="majorHAnsi" w:cstheme="majorHAnsi"/>
                <w:b/>
                <w:bCs/>
                <w:color w:val="000000"/>
                <w:sz w:val="22"/>
                <w:szCs w:val="22"/>
              </w:rPr>
              <w:t>Day 5:</w:t>
            </w:r>
          </w:p>
          <w:p w14:paraId="22A4D97F" w14:textId="25A48534" w:rsidR="00237ED3" w:rsidRPr="00237ED3" w:rsidRDefault="00237ED3" w:rsidP="00237ED3">
            <w:pPr>
              <w:numPr>
                <w:ilvl w:val="0"/>
                <w:numId w:val="18"/>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 xml:space="preserve">This day can be up to the teacher, but </w:t>
            </w:r>
            <w:proofErr w:type="gramStart"/>
            <w:r w:rsidRPr="00237ED3">
              <w:rPr>
                <w:rFonts w:asciiTheme="majorHAnsi" w:hAnsiTheme="majorHAnsi" w:cstheme="majorHAnsi"/>
                <w:color w:val="000000"/>
              </w:rPr>
              <w:t>the end result</w:t>
            </w:r>
            <w:proofErr w:type="gramEnd"/>
            <w:r w:rsidRPr="00237ED3">
              <w:rPr>
                <w:rFonts w:asciiTheme="majorHAnsi" w:hAnsiTheme="majorHAnsi" w:cstheme="majorHAnsi"/>
                <w:color w:val="000000"/>
              </w:rPr>
              <w:t xml:space="preserve"> is the student pairs will have two new topics from contemporary Latino/a civil rights. This day can be more gathering of information if using the who, what, when, where, why, how model or student presentations if using the student-expert model.</w:t>
            </w:r>
          </w:p>
          <w:p w14:paraId="2938A36C" w14:textId="77777777" w:rsidR="00237ED3" w:rsidRPr="00237ED3" w:rsidRDefault="00237ED3" w:rsidP="00237ED3">
            <w:pPr>
              <w:pStyle w:val="NormalWeb"/>
              <w:shd w:val="clear" w:color="auto" w:fill="FFFFFF"/>
              <w:spacing w:before="0" w:beforeAutospacing="0" w:after="300" w:afterAutospacing="0"/>
              <w:rPr>
                <w:rFonts w:asciiTheme="majorHAnsi" w:hAnsiTheme="majorHAnsi" w:cstheme="majorHAnsi"/>
                <w:color w:val="000000"/>
                <w:sz w:val="22"/>
                <w:szCs w:val="22"/>
              </w:rPr>
            </w:pPr>
            <w:r w:rsidRPr="00237ED3">
              <w:rPr>
                <w:rFonts w:asciiTheme="majorHAnsi" w:hAnsiTheme="majorHAnsi" w:cstheme="majorHAnsi"/>
                <w:b/>
                <w:bCs/>
                <w:color w:val="000000"/>
                <w:sz w:val="22"/>
                <w:szCs w:val="22"/>
              </w:rPr>
              <w:t>Day 6:</w:t>
            </w:r>
          </w:p>
          <w:p w14:paraId="7CE2283E" w14:textId="77777777" w:rsidR="00237ED3" w:rsidRPr="00237ED3" w:rsidRDefault="00237ED3" w:rsidP="00237ED3">
            <w:pPr>
              <w:numPr>
                <w:ilvl w:val="0"/>
                <w:numId w:val="19"/>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lastRenderedPageBreak/>
              <w:t>Students will create their posters using the same method as Day 3.</w:t>
            </w:r>
          </w:p>
          <w:p w14:paraId="0B2ED3B4" w14:textId="77777777" w:rsidR="00237ED3" w:rsidRPr="00237ED3" w:rsidRDefault="00237ED3" w:rsidP="00237ED3">
            <w:pPr>
              <w:pStyle w:val="NormalWeb"/>
              <w:shd w:val="clear" w:color="auto" w:fill="FFFFFF"/>
              <w:spacing w:before="0" w:beforeAutospacing="0" w:after="300" w:afterAutospacing="0"/>
              <w:rPr>
                <w:rFonts w:asciiTheme="majorHAnsi" w:hAnsiTheme="majorHAnsi" w:cstheme="majorHAnsi"/>
                <w:color w:val="000000"/>
                <w:sz w:val="22"/>
                <w:szCs w:val="22"/>
              </w:rPr>
            </w:pPr>
            <w:r w:rsidRPr="00237ED3">
              <w:rPr>
                <w:rFonts w:asciiTheme="majorHAnsi" w:hAnsiTheme="majorHAnsi" w:cstheme="majorHAnsi"/>
                <w:b/>
                <w:bCs/>
                <w:color w:val="000000"/>
                <w:sz w:val="22"/>
                <w:szCs w:val="22"/>
              </w:rPr>
              <w:t>Day 7/8:</w:t>
            </w:r>
          </w:p>
          <w:p w14:paraId="1E7C5990" w14:textId="77777777" w:rsidR="00237ED3" w:rsidRPr="00237ED3" w:rsidRDefault="00237ED3" w:rsidP="00237ED3">
            <w:pPr>
              <w:numPr>
                <w:ilvl w:val="0"/>
                <w:numId w:val="20"/>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Students will share posters in small groups, as a whole class, or in another creative way dictated by the teacher.  While listening, students will be expected to take notes (you could use the same graphic organizer as above) and record their new findings.</w:t>
            </w:r>
          </w:p>
          <w:p w14:paraId="2384B37E" w14:textId="77777777" w:rsidR="00237ED3" w:rsidRPr="00237ED3" w:rsidRDefault="00237ED3" w:rsidP="00237ED3">
            <w:pPr>
              <w:numPr>
                <w:ilvl w:val="0"/>
                <w:numId w:val="20"/>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When the posters are shared, students will be directed to fill out a reflection that answers the following questions:</w:t>
            </w:r>
          </w:p>
          <w:p w14:paraId="34E6BBDF" w14:textId="77777777" w:rsidR="00237ED3" w:rsidRPr="00237ED3" w:rsidRDefault="00237ED3" w:rsidP="00237ED3">
            <w:pPr>
              <w:numPr>
                <w:ilvl w:val="0"/>
                <w:numId w:val="20"/>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What similarities can you find between the civil rights movement in your community in the 1960s and today?  </w:t>
            </w:r>
          </w:p>
          <w:p w14:paraId="12C21E59" w14:textId="77777777" w:rsidR="00237ED3" w:rsidRPr="00237ED3" w:rsidRDefault="00237ED3" w:rsidP="00237ED3">
            <w:pPr>
              <w:numPr>
                <w:ilvl w:val="0"/>
                <w:numId w:val="20"/>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What differences did you find?</w:t>
            </w:r>
          </w:p>
          <w:p w14:paraId="3C1308FC" w14:textId="77777777" w:rsidR="00237ED3" w:rsidRPr="00237ED3" w:rsidRDefault="00237ED3" w:rsidP="00237ED3">
            <w:pPr>
              <w:numPr>
                <w:ilvl w:val="0"/>
                <w:numId w:val="20"/>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What might explain these similarities and differences?</w:t>
            </w:r>
          </w:p>
          <w:p w14:paraId="414C7E6B" w14:textId="77777777" w:rsidR="00237ED3" w:rsidRPr="00237ED3" w:rsidRDefault="00237ED3" w:rsidP="00237ED3">
            <w:pPr>
              <w:numPr>
                <w:ilvl w:val="0"/>
                <w:numId w:val="20"/>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Why do you think we keep having these movements?  How can you explain that?</w:t>
            </w:r>
          </w:p>
          <w:p w14:paraId="2E9AA4AA" w14:textId="77777777" w:rsidR="00237ED3" w:rsidRPr="00237ED3" w:rsidRDefault="00237ED3" w:rsidP="00237ED3">
            <w:pPr>
              <w:numPr>
                <w:ilvl w:val="0"/>
                <w:numId w:val="20"/>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What do you think needs to be done, so groups of people can experience equality?</w:t>
            </w:r>
          </w:p>
          <w:p w14:paraId="7DABE6C5" w14:textId="77777777" w:rsidR="00237ED3" w:rsidRPr="00237ED3" w:rsidRDefault="00237ED3" w:rsidP="00237ED3">
            <w:pPr>
              <w:numPr>
                <w:ilvl w:val="0"/>
                <w:numId w:val="20"/>
              </w:numPr>
              <w:shd w:val="clear" w:color="auto" w:fill="FFFFFF"/>
              <w:spacing w:before="100" w:beforeAutospacing="1" w:after="100" w:afterAutospacing="1" w:line="240" w:lineRule="auto"/>
              <w:rPr>
                <w:rFonts w:asciiTheme="majorHAnsi" w:hAnsiTheme="majorHAnsi" w:cstheme="majorHAnsi"/>
                <w:color w:val="000000"/>
              </w:rPr>
            </w:pPr>
            <w:r w:rsidRPr="00237ED3">
              <w:rPr>
                <w:rFonts w:asciiTheme="majorHAnsi" w:hAnsiTheme="majorHAnsi" w:cstheme="majorHAnsi"/>
                <w:color w:val="000000"/>
              </w:rPr>
              <w:t>What was the most meaningful learning you had during this unit?</w:t>
            </w:r>
          </w:p>
          <w:p w14:paraId="57939A48" w14:textId="16A8357B" w:rsidR="00FF51E2" w:rsidRDefault="00FF51E2">
            <w:pPr>
              <w:widowControl w:val="0"/>
              <w:spacing w:after="0" w:line="240" w:lineRule="auto"/>
              <w:ind w:left="720"/>
            </w:pPr>
          </w:p>
        </w:tc>
      </w:tr>
    </w:tbl>
    <w:p w14:paraId="1A6DFCD3" w14:textId="77777777" w:rsidR="00FF51E2" w:rsidRDefault="00FF51E2">
      <w:pPr>
        <w:spacing w:after="0" w:line="276" w:lineRule="auto"/>
      </w:pPr>
    </w:p>
    <w:p w14:paraId="0888DF7B" w14:textId="3D72A5BE" w:rsidR="00FF51E2" w:rsidRDefault="00581757">
      <w:pPr>
        <w:spacing w:after="0" w:line="276" w:lineRule="auto"/>
        <w:rPr>
          <w:sz w:val="24"/>
          <w:szCs w:val="24"/>
        </w:rPr>
      </w:pPr>
      <w:bookmarkStart w:id="3" w:name="kix.ejmiclee5433" w:colFirst="0" w:colLast="0"/>
      <w:bookmarkEnd w:id="3"/>
      <w:r>
        <w:rPr>
          <w:b/>
          <w:color w:val="274E13"/>
          <w:sz w:val="28"/>
          <w:szCs w:val="28"/>
        </w:rPr>
        <w:t xml:space="preserve">Evaluation/Assessment: </w:t>
      </w:r>
      <w:r>
        <w:rPr>
          <w:i/>
          <w:color w:val="FF0000"/>
          <w:sz w:val="24"/>
          <w:szCs w:val="24"/>
        </w:rPr>
        <w:t xml:space="preserve">(Methods for collecting evidence of </w:t>
      </w:r>
      <w:r>
        <w:rPr>
          <w:i/>
          <w:color w:val="FF0000"/>
          <w:sz w:val="24"/>
          <w:szCs w:val="24"/>
        </w:rPr>
        <w:t>student learning)</w:t>
      </w:r>
      <w:r>
        <w:rPr>
          <w:b/>
          <w:sz w:val="24"/>
          <w:szCs w:val="24"/>
        </w:rPr>
        <w:t xml:space="preserve"> </w:t>
      </w:r>
    </w:p>
    <w:tbl>
      <w:tblPr>
        <w:tblStyle w:val="a3"/>
        <w:tblW w:w="1050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00"/>
      </w:tblGrid>
      <w:tr w:rsidR="00FF51E2" w14:paraId="39D089DF" w14:textId="77777777">
        <w:trPr>
          <w:trHeight w:val="1820"/>
        </w:trPr>
        <w:tc>
          <w:tcPr>
            <w:tcW w:w="10500" w:type="dxa"/>
            <w:tcMar>
              <w:top w:w="100" w:type="dxa"/>
              <w:left w:w="100" w:type="dxa"/>
              <w:bottom w:w="100" w:type="dxa"/>
              <w:right w:w="100" w:type="dxa"/>
            </w:tcMar>
          </w:tcPr>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9360"/>
            </w:tblGrid>
            <w:tr w:rsidR="00237ED3" w:rsidRPr="00237ED3" w14:paraId="6EB16BC7" w14:textId="77777777" w:rsidTr="00237ED3">
              <w:tc>
                <w:tcPr>
                  <w:tcW w:w="9360" w:type="dxa"/>
                  <w:tcBorders>
                    <w:top w:val="nil"/>
                    <w:left w:val="nil"/>
                    <w:bottom w:val="nil"/>
                    <w:right w:val="nil"/>
                  </w:tcBorders>
                  <w:shd w:val="clear" w:color="auto" w:fill="FFFFFF"/>
                  <w:vAlign w:val="center"/>
                  <w:hideMark/>
                </w:tcPr>
                <w:p w14:paraId="066EB3BE" w14:textId="77777777" w:rsidR="00237ED3" w:rsidRPr="00237ED3" w:rsidRDefault="00237ED3" w:rsidP="00237ED3">
                  <w:pPr>
                    <w:spacing w:after="0" w:line="240" w:lineRule="auto"/>
                    <w:rPr>
                      <w:rFonts w:asciiTheme="majorHAnsi" w:eastAsia="Times New Roman" w:hAnsiTheme="majorHAnsi" w:cstheme="majorHAnsi"/>
                      <w:color w:val="000000"/>
                    </w:rPr>
                  </w:pPr>
                  <w:r w:rsidRPr="00237ED3">
                    <w:rPr>
                      <w:rFonts w:asciiTheme="majorHAnsi" w:eastAsia="Times New Roman" w:hAnsiTheme="majorHAnsi" w:cstheme="majorHAnsi"/>
                      <w:b/>
                      <w:bCs/>
                      <w:color w:val="000000"/>
                    </w:rPr>
                    <w:t>Assessment:  </w:t>
                  </w:r>
                </w:p>
                <w:p w14:paraId="5FF22603" w14:textId="77777777" w:rsidR="00237ED3" w:rsidRPr="00237ED3" w:rsidRDefault="00237ED3" w:rsidP="00237ED3">
                  <w:pPr>
                    <w:spacing w:after="300" w:line="240" w:lineRule="auto"/>
                    <w:rPr>
                      <w:rFonts w:asciiTheme="majorHAnsi" w:eastAsia="Times New Roman" w:hAnsiTheme="majorHAnsi" w:cstheme="majorHAnsi"/>
                      <w:color w:val="000000"/>
                    </w:rPr>
                  </w:pPr>
                  <w:r w:rsidRPr="00237ED3">
                    <w:rPr>
                      <w:rFonts w:asciiTheme="majorHAnsi" w:eastAsia="Times New Roman" w:hAnsiTheme="majorHAnsi" w:cstheme="majorHAnsi"/>
                      <w:color w:val="000000"/>
                    </w:rPr>
                    <w:t>Students will create four posters total from 1960s/1970s and current day civil rights/social justice topics (two from each era).</w:t>
                  </w:r>
                </w:p>
                <w:p w14:paraId="67A91E73" w14:textId="77777777" w:rsidR="00237ED3" w:rsidRPr="00237ED3" w:rsidRDefault="00237ED3" w:rsidP="00237ED3">
                  <w:pPr>
                    <w:spacing w:after="300" w:line="240" w:lineRule="auto"/>
                    <w:rPr>
                      <w:rFonts w:asciiTheme="majorHAnsi" w:eastAsia="Times New Roman" w:hAnsiTheme="majorHAnsi" w:cstheme="majorHAnsi"/>
                      <w:color w:val="000000"/>
                    </w:rPr>
                  </w:pPr>
                  <w:r w:rsidRPr="00237ED3">
                    <w:rPr>
                      <w:rFonts w:asciiTheme="majorHAnsi" w:eastAsia="Times New Roman" w:hAnsiTheme="majorHAnsi" w:cstheme="majorHAnsi"/>
                      <w:color w:val="000000"/>
                    </w:rPr>
                    <w:t xml:space="preserve">The front of the posters will include a slogan and an image.  The backs of the posters will contain a short summary of the event with important who, what, when, where, why, and </w:t>
                  </w:r>
                  <w:proofErr w:type="spellStart"/>
                  <w:r w:rsidRPr="00237ED3">
                    <w:rPr>
                      <w:rFonts w:asciiTheme="majorHAnsi" w:eastAsia="Times New Roman" w:hAnsiTheme="majorHAnsi" w:cstheme="majorHAnsi"/>
                      <w:color w:val="000000"/>
                    </w:rPr>
                    <w:t>hows</w:t>
                  </w:r>
                  <w:proofErr w:type="spellEnd"/>
                  <w:r w:rsidRPr="00237ED3">
                    <w:rPr>
                      <w:rFonts w:asciiTheme="majorHAnsi" w:eastAsia="Times New Roman" w:hAnsiTheme="majorHAnsi" w:cstheme="majorHAnsi"/>
                      <w:color w:val="000000"/>
                    </w:rPr>
                    <w:t>.</w:t>
                  </w:r>
                </w:p>
                <w:p w14:paraId="0EFBD89B" w14:textId="61771E1A" w:rsidR="00237ED3" w:rsidRPr="00237ED3" w:rsidRDefault="00237ED3" w:rsidP="00237ED3">
                  <w:pPr>
                    <w:spacing w:after="300" w:line="240" w:lineRule="auto"/>
                    <w:rPr>
                      <w:rFonts w:asciiTheme="majorHAnsi" w:eastAsia="Times New Roman" w:hAnsiTheme="majorHAnsi" w:cstheme="majorHAnsi"/>
                      <w:color w:val="000000"/>
                    </w:rPr>
                  </w:pPr>
                  <w:r w:rsidRPr="00237ED3">
                    <w:rPr>
                      <w:rFonts w:asciiTheme="majorHAnsi" w:eastAsia="Times New Roman" w:hAnsiTheme="majorHAnsi" w:cstheme="majorHAnsi"/>
                      <w:color w:val="000000"/>
                    </w:rPr>
                    <w:t>Students will be required to write a short reflection making connections between the two time periods and examining civil rights.</w:t>
                  </w:r>
                </w:p>
              </w:tc>
            </w:tr>
          </w:tbl>
          <w:p w14:paraId="0D601349" w14:textId="5B3A2A56" w:rsidR="00FF51E2" w:rsidRDefault="00FF51E2">
            <w:pPr>
              <w:spacing w:after="0" w:line="276" w:lineRule="auto"/>
            </w:pPr>
            <w:bookmarkStart w:id="4" w:name="_tyjcwt" w:colFirst="0" w:colLast="0"/>
            <w:bookmarkEnd w:id="4"/>
          </w:p>
        </w:tc>
      </w:tr>
    </w:tbl>
    <w:p w14:paraId="10460C40" w14:textId="77777777" w:rsidR="00FF51E2" w:rsidRDefault="00FF51E2">
      <w:pPr>
        <w:spacing w:after="0" w:line="240" w:lineRule="auto"/>
      </w:pPr>
    </w:p>
    <w:p w14:paraId="6A50BDBA" w14:textId="77777777" w:rsidR="00FF51E2" w:rsidRDefault="00FF51E2">
      <w:pPr>
        <w:spacing w:after="0" w:line="240" w:lineRule="auto"/>
        <w:ind w:left="2880"/>
        <w:jc w:val="right"/>
      </w:pPr>
    </w:p>
    <w:p w14:paraId="368B778A" w14:textId="77777777" w:rsidR="00FF51E2" w:rsidRDefault="00581757">
      <w:pPr>
        <w:spacing w:after="0" w:line="240" w:lineRule="auto"/>
        <w:ind w:left="2880"/>
        <w:jc w:val="right"/>
        <w:rPr>
          <w:rFonts w:ascii="Arial" w:eastAsia="Arial" w:hAnsi="Arial" w:cs="Arial"/>
          <w:b/>
          <w:sz w:val="28"/>
          <w:szCs w:val="28"/>
        </w:rPr>
      </w:pPr>
      <w:bookmarkStart w:id="5" w:name="_GoBack"/>
      <w:bookmarkEnd w:id="5"/>
      <w:r>
        <w:rPr>
          <w:sz w:val="18"/>
          <w:szCs w:val="18"/>
        </w:rPr>
        <w:t xml:space="preserve">Prepared by the Latino History Project, 2017-18 </w:t>
      </w:r>
      <w:r>
        <w:t xml:space="preserve"> </w:t>
      </w:r>
      <w:r>
        <w:rPr>
          <w:noProof/>
        </w:rPr>
        <w:drawing>
          <wp:inline distT="114300" distB="114300" distL="114300" distR="114300" wp14:anchorId="79C88D39" wp14:editId="1DDEB3A7">
            <wp:extent cx="627380" cy="510332"/>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627380" cy="510332"/>
                    </a:xfrm>
                    <a:prstGeom prst="rect">
                      <a:avLst/>
                    </a:prstGeom>
                    <a:ln/>
                  </pic:spPr>
                </pic:pic>
              </a:graphicData>
            </a:graphic>
          </wp:inline>
        </w:drawing>
      </w:r>
    </w:p>
    <w:sectPr w:rsidR="00FF51E2">
      <w:footerReference w:type="default" r:id="rId23"/>
      <w:pgSz w:w="12240" w:h="15840"/>
      <w:pgMar w:top="863" w:right="863" w:bottom="1440" w:left="86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5D8937" w14:textId="77777777" w:rsidR="00581757" w:rsidRDefault="00581757">
      <w:pPr>
        <w:spacing w:after="0" w:line="240" w:lineRule="auto"/>
      </w:pPr>
      <w:r>
        <w:separator/>
      </w:r>
    </w:p>
  </w:endnote>
  <w:endnote w:type="continuationSeparator" w:id="0">
    <w:p w14:paraId="4F60094D" w14:textId="77777777" w:rsidR="00581757" w:rsidRDefault="00581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C910C8" w14:textId="77777777" w:rsidR="00FF51E2" w:rsidRDefault="00581757">
    <w:pPr>
      <w:spacing w:after="0" w:line="240" w:lineRule="auto"/>
      <w:jc w:val="right"/>
    </w:pPr>
    <w:r>
      <w:fldChar w:fldCharType="begin"/>
    </w:r>
    <w:r>
      <w:instrText>PAGE</w:instrText>
    </w:r>
    <w:r w:rsidR="00237ED3">
      <w:fldChar w:fldCharType="separate"/>
    </w:r>
    <w:r w:rsidR="00237ED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6897A6" w14:textId="77777777" w:rsidR="00581757" w:rsidRDefault="00581757">
      <w:pPr>
        <w:spacing w:after="0" w:line="240" w:lineRule="auto"/>
      </w:pPr>
      <w:r>
        <w:separator/>
      </w:r>
    </w:p>
  </w:footnote>
  <w:footnote w:type="continuationSeparator" w:id="0">
    <w:p w14:paraId="2919BF5A" w14:textId="77777777" w:rsidR="00581757" w:rsidRDefault="005817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605B8F"/>
    <w:multiLevelType w:val="multilevel"/>
    <w:tmpl w:val="B21C7846"/>
    <w:lvl w:ilvl="0">
      <w:start w:val="1"/>
      <w:numFmt w:val="decimal"/>
      <w:lvlText w:val="%1."/>
      <w:lvlJc w:val="left"/>
      <w:pPr>
        <w:ind w:left="707" w:hanging="360"/>
      </w:pPr>
    </w:lvl>
    <w:lvl w:ilvl="1">
      <w:start w:val="1"/>
      <w:numFmt w:val="lowerLetter"/>
      <w:lvlText w:val="%2."/>
      <w:lvlJc w:val="left"/>
      <w:pPr>
        <w:ind w:left="1427" w:hanging="360"/>
      </w:pPr>
    </w:lvl>
    <w:lvl w:ilvl="2">
      <w:start w:val="1"/>
      <w:numFmt w:val="lowerRoman"/>
      <w:lvlText w:val="%3."/>
      <w:lvlJc w:val="right"/>
      <w:pPr>
        <w:ind w:left="2147" w:hanging="180"/>
      </w:pPr>
    </w:lvl>
    <w:lvl w:ilvl="3">
      <w:start w:val="1"/>
      <w:numFmt w:val="decimal"/>
      <w:lvlText w:val="%4."/>
      <w:lvlJc w:val="left"/>
      <w:pPr>
        <w:ind w:left="2867" w:hanging="360"/>
      </w:pPr>
    </w:lvl>
    <w:lvl w:ilvl="4">
      <w:start w:val="1"/>
      <w:numFmt w:val="lowerLetter"/>
      <w:lvlText w:val="%5."/>
      <w:lvlJc w:val="left"/>
      <w:pPr>
        <w:ind w:left="3587" w:hanging="360"/>
      </w:pPr>
    </w:lvl>
    <w:lvl w:ilvl="5">
      <w:start w:val="1"/>
      <w:numFmt w:val="lowerRoman"/>
      <w:lvlText w:val="%6."/>
      <w:lvlJc w:val="right"/>
      <w:pPr>
        <w:ind w:left="4307" w:hanging="180"/>
      </w:pPr>
    </w:lvl>
    <w:lvl w:ilvl="6">
      <w:start w:val="1"/>
      <w:numFmt w:val="decimal"/>
      <w:lvlText w:val="%7."/>
      <w:lvlJc w:val="left"/>
      <w:pPr>
        <w:ind w:left="5027" w:hanging="360"/>
      </w:pPr>
    </w:lvl>
    <w:lvl w:ilvl="7">
      <w:start w:val="1"/>
      <w:numFmt w:val="lowerLetter"/>
      <w:lvlText w:val="%8."/>
      <w:lvlJc w:val="left"/>
      <w:pPr>
        <w:ind w:left="5747" w:hanging="360"/>
      </w:pPr>
    </w:lvl>
    <w:lvl w:ilvl="8">
      <w:start w:val="1"/>
      <w:numFmt w:val="lowerRoman"/>
      <w:lvlText w:val="%9."/>
      <w:lvlJc w:val="right"/>
      <w:pPr>
        <w:ind w:left="6467" w:hanging="180"/>
      </w:pPr>
    </w:lvl>
  </w:abstractNum>
  <w:abstractNum w:abstractNumId="1" w15:restartNumberingAfterBreak="0">
    <w:nsid w:val="292B0CEB"/>
    <w:multiLevelType w:val="multilevel"/>
    <w:tmpl w:val="968E51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BBD3AE3"/>
    <w:multiLevelType w:val="multilevel"/>
    <w:tmpl w:val="B2C49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5814DF"/>
    <w:multiLevelType w:val="hybridMultilevel"/>
    <w:tmpl w:val="34DC6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F2D0B9A"/>
    <w:multiLevelType w:val="multilevel"/>
    <w:tmpl w:val="869C9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D95057"/>
    <w:multiLevelType w:val="multilevel"/>
    <w:tmpl w:val="D804CE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457A46"/>
    <w:multiLevelType w:val="multilevel"/>
    <w:tmpl w:val="69A69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BC4349"/>
    <w:multiLevelType w:val="multilevel"/>
    <w:tmpl w:val="399A1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134F4E"/>
    <w:multiLevelType w:val="multilevel"/>
    <w:tmpl w:val="5722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403099"/>
    <w:multiLevelType w:val="multilevel"/>
    <w:tmpl w:val="221A958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AB7630B"/>
    <w:multiLevelType w:val="multilevel"/>
    <w:tmpl w:val="C59ED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9E4924"/>
    <w:multiLevelType w:val="multilevel"/>
    <w:tmpl w:val="44F03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013E0C"/>
    <w:multiLevelType w:val="multilevel"/>
    <w:tmpl w:val="166A5E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201190C"/>
    <w:multiLevelType w:val="multilevel"/>
    <w:tmpl w:val="192A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061C86"/>
    <w:multiLevelType w:val="multilevel"/>
    <w:tmpl w:val="F1D63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D0248C"/>
    <w:multiLevelType w:val="multilevel"/>
    <w:tmpl w:val="9A8A4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BE4C89"/>
    <w:multiLevelType w:val="multilevel"/>
    <w:tmpl w:val="DDB2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D77555"/>
    <w:multiLevelType w:val="multilevel"/>
    <w:tmpl w:val="1B12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6090DE6"/>
    <w:multiLevelType w:val="multilevel"/>
    <w:tmpl w:val="C6683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A3751F3"/>
    <w:multiLevelType w:val="multilevel"/>
    <w:tmpl w:val="1CAC3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2"/>
  </w:num>
  <w:num w:numId="3">
    <w:abstractNumId w:val="0"/>
  </w:num>
  <w:num w:numId="4">
    <w:abstractNumId w:val="9"/>
  </w:num>
  <w:num w:numId="5">
    <w:abstractNumId w:val="5"/>
  </w:num>
  <w:num w:numId="6">
    <w:abstractNumId w:val="3"/>
  </w:num>
  <w:num w:numId="7">
    <w:abstractNumId w:val="18"/>
  </w:num>
  <w:num w:numId="8">
    <w:abstractNumId w:val="15"/>
  </w:num>
  <w:num w:numId="9">
    <w:abstractNumId w:val="6"/>
  </w:num>
  <w:num w:numId="10">
    <w:abstractNumId w:val="10"/>
  </w:num>
  <w:num w:numId="11">
    <w:abstractNumId w:val="7"/>
  </w:num>
  <w:num w:numId="12">
    <w:abstractNumId w:val="17"/>
  </w:num>
  <w:num w:numId="13">
    <w:abstractNumId w:val="13"/>
  </w:num>
  <w:num w:numId="14">
    <w:abstractNumId w:val="2"/>
  </w:num>
  <w:num w:numId="15">
    <w:abstractNumId w:val="19"/>
  </w:num>
  <w:num w:numId="16">
    <w:abstractNumId w:val="16"/>
  </w:num>
  <w:num w:numId="17">
    <w:abstractNumId w:val="4"/>
  </w:num>
  <w:num w:numId="18">
    <w:abstractNumId w:val="14"/>
  </w:num>
  <w:num w:numId="19">
    <w:abstractNumId w:val="11"/>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1E2"/>
    <w:rsid w:val="00237ED3"/>
    <w:rsid w:val="003E530D"/>
    <w:rsid w:val="00581757"/>
    <w:rsid w:val="00FF51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5D7CA"/>
  <w15:docId w15:val="{1F221999-CE9D-4841-A2CD-6E3A8873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ListParagraph">
    <w:name w:val="List Paragraph"/>
    <w:basedOn w:val="Normal"/>
    <w:uiPriority w:val="34"/>
    <w:qFormat/>
    <w:rsid w:val="00237ED3"/>
    <w:pPr>
      <w:ind w:left="720"/>
      <w:contextualSpacing/>
    </w:pPr>
  </w:style>
  <w:style w:type="character" w:styleId="Hyperlink">
    <w:name w:val="Hyperlink"/>
    <w:basedOn w:val="DefaultParagraphFont"/>
    <w:uiPriority w:val="99"/>
    <w:unhideWhenUsed/>
    <w:rsid w:val="00237ED3"/>
    <w:rPr>
      <w:color w:val="0000FF" w:themeColor="hyperlink"/>
      <w:u w:val="single"/>
    </w:rPr>
  </w:style>
  <w:style w:type="character" w:styleId="UnresolvedMention">
    <w:name w:val="Unresolved Mention"/>
    <w:basedOn w:val="DefaultParagraphFont"/>
    <w:uiPriority w:val="99"/>
    <w:semiHidden/>
    <w:unhideWhenUsed/>
    <w:rsid w:val="00237ED3"/>
    <w:rPr>
      <w:color w:val="605E5C"/>
      <w:shd w:val="clear" w:color="auto" w:fill="E1DFDD"/>
    </w:rPr>
  </w:style>
  <w:style w:type="character" w:styleId="FollowedHyperlink">
    <w:name w:val="FollowedHyperlink"/>
    <w:basedOn w:val="DefaultParagraphFont"/>
    <w:uiPriority w:val="99"/>
    <w:semiHidden/>
    <w:unhideWhenUsed/>
    <w:rsid w:val="00237ED3"/>
    <w:rPr>
      <w:color w:val="800080" w:themeColor="followedHyperlink"/>
      <w:u w:val="single"/>
    </w:rPr>
  </w:style>
  <w:style w:type="paragraph" w:styleId="NormalWeb">
    <w:name w:val="Normal (Web)"/>
    <w:basedOn w:val="Normal"/>
    <w:uiPriority w:val="99"/>
    <w:semiHidden/>
    <w:unhideWhenUsed/>
    <w:rsid w:val="00237E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98393">
      <w:bodyDiv w:val="1"/>
      <w:marLeft w:val="0"/>
      <w:marRight w:val="0"/>
      <w:marTop w:val="0"/>
      <w:marBottom w:val="0"/>
      <w:divBdr>
        <w:top w:val="none" w:sz="0" w:space="0" w:color="auto"/>
        <w:left w:val="none" w:sz="0" w:space="0" w:color="auto"/>
        <w:bottom w:val="none" w:sz="0" w:space="0" w:color="auto"/>
        <w:right w:val="none" w:sz="0" w:space="0" w:color="auto"/>
      </w:divBdr>
    </w:div>
    <w:div w:id="270892190">
      <w:bodyDiv w:val="1"/>
      <w:marLeft w:val="0"/>
      <w:marRight w:val="0"/>
      <w:marTop w:val="0"/>
      <w:marBottom w:val="0"/>
      <w:divBdr>
        <w:top w:val="none" w:sz="0" w:space="0" w:color="auto"/>
        <w:left w:val="none" w:sz="0" w:space="0" w:color="auto"/>
        <w:bottom w:val="none" w:sz="0" w:space="0" w:color="auto"/>
        <w:right w:val="none" w:sz="0" w:space="0" w:color="auto"/>
      </w:divBdr>
    </w:div>
    <w:div w:id="403843471">
      <w:bodyDiv w:val="1"/>
      <w:marLeft w:val="0"/>
      <w:marRight w:val="0"/>
      <w:marTop w:val="0"/>
      <w:marBottom w:val="0"/>
      <w:divBdr>
        <w:top w:val="none" w:sz="0" w:space="0" w:color="auto"/>
        <w:left w:val="none" w:sz="0" w:space="0" w:color="auto"/>
        <w:bottom w:val="none" w:sz="0" w:space="0" w:color="auto"/>
        <w:right w:val="none" w:sz="0" w:space="0" w:color="auto"/>
      </w:divBdr>
    </w:div>
    <w:div w:id="671297931">
      <w:bodyDiv w:val="1"/>
      <w:marLeft w:val="0"/>
      <w:marRight w:val="0"/>
      <w:marTop w:val="0"/>
      <w:marBottom w:val="0"/>
      <w:divBdr>
        <w:top w:val="none" w:sz="0" w:space="0" w:color="auto"/>
        <w:left w:val="none" w:sz="0" w:space="0" w:color="auto"/>
        <w:bottom w:val="none" w:sz="0" w:space="0" w:color="auto"/>
        <w:right w:val="none" w:sz="0" w:space="0" w:color="auto"/>
      </w:divBdr>
    </w:div>
    <w:div w:id="814641992">
      <w:bodyDiv w:val="1"/>
      <w:marLeft w:val="0"/>
      <w:marRight w:val="0"/>
      <w:marTop w:val="0"/>
      <w:marBottom w:val="0"/>
      <w:divBdr>
        <w:top w:val="none" w:sz="0" w:space="0" w:color="auto"/>
        <w:left w:val="none" w:sz="0" w:space="0" w:color="auto"/>
        <w:bottom w:val="none" w:sz="0" w:space="0" w:color="auto"/>
        <w:right w:val="none" w:sz="0" w:space="0" w:color="auto"/>
      </w:divBdr>
    </w:div>
    <w:div w:id="1037389721">
      <w:bodyDiv w:val="1"/>
      <w:marLeft w:val="0"/>
      <w:marRight w:val="0"/>
      <w:marTop w:val="0"/>
      <w:marBottom w:val="0"/>
      <w:divBdr>
        <w:top w:val="none" w:sz="0" w:space="0" w:color="auto"/>
        <w:left w:val="none" w:sz="0" w:space="0" w:color="auto"/>
        <w:bottom w:val="none" w:sz="0" w:space="0" w:color="auto"/>
        <w:right w:val="none" w:sz="0" w:space="0" w:color="auto"/>
      </w:divBdr>
    </w:div>
    <w:div w:id="1197431665">
      <w:bodyDiv w:val="1"/>
      <w:marLeft w:val="0"/>
      <w:marRight w:val="0"/>
      <w:marTop w:val="0"/>
      <w:marBottom w:val="0"/>
      <w:divBdr>
        <w:top w:val="none" w:sz="0" w:space="0" w:color="auto"/>
        <w:left w:val="none" w:sz="0" w:space="0" w:color="auto"/>
        <w:bottom w:val="none" w:sz="0" w:space="0" w:color="auto"/>
        <w:right w:val="none" w:sz="0" w:space="0" w:color="auto"/>
      </w:divBdr>
    </w:div>
    <w:div w:id="1229270621">
      <w:bodyDiv w:val="1"/>
      <w:marLeft w:val="0"/>
      <w:marRight w:val="0"/>
      <w:marTop w:val="0"/>
      <w:marBottom w:val="0"/>
      <w:divBdr>
        <w:top w:val="none" w:sz="0" w:space="0" w:color="auto"/>
        <w:left w:val="none" w:sz="0" w:space="0" w:color="auto"/>
        <w:bottom w:val="none" w:sz="0" w:space="0" w:color="auto"/>
        <w:right w:val="none" w:sz="0" w:space="0" w:color="auto"/>
      </w:divBdr>
    </w:div>
    <w:div w:id="1574393824">
      <w:bodyDiv w:val="1"/>
      <w:marLeft w:val="0"/>
      <w:marRight w:val="0"/>
      <w:marTop w:val="0"/>
      <w:marBottom w:val="0"/>
      <w:divBdr>
        <w:top w:val="none" w:sz="0" w:space="0" w:color="auto"/>
        <w:left w:val="none" w:sz="0" w:space="0" w:color="auto"/>
        <w:bottom w:val="none" w:sz="0" w:space="0" w:color="auto"/>
        <w:right w:val="none" w:sz="0" w:space="0" w:color="auto"/>
      </w:divBdr>
    </w:div>
    <w:div w:id="1810517475">
      <w:bodyDiv w:val="1"/>
      <w:marLeft w:val="0"/>
      <w:marRight w:val="0"/>
      <w:marTop w:val="0"/>
      <w:marBottom w:val="0"/>
      <w:divBdr>
        <w:top w:val="none" w:sz="0" w:space="0" w:color="auto"/>
        <w:left w:val="none" w:sz="0" w:space="0" w:color="auto"/>
        <w:bottom w:val="none" w:sz="0" w:space="0" w:color="auto"/>
        <w:right w:val="none" w:sz="0" w:space="0" w:color="auto"/>
      </w:divBdr>
    </w:div>
    <w:div w:id="1925261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atinohistoryproject.org/wp/wp-content/uploads/2019/11/Unions-and-Strikes-Pueblo.pdf" TargetMode="External"/><Relationship Id="rId13" Type="http://schemas.openxmlformats.org/officeDocument/2006/relationships/hyperlink" Target="https://latinohistoryproject.org/wp/wp-content/uploads/2019/12/United-Mine-Workers-of-America-Trinidad.pdf" TargetMode="External"/><Relationship Id="rId18" Type="http://schemas.openxmlformats.org/officeDocument/2006/relationships/hyperlink" Target="https://www.google.com/search?safe=active&amp;tbm=isch&amp;q=civil+rights+protest+posters&amp;chips=q:civil+rights+protest+posters,g_5:historical&amp;sa=X&amp;ved=0ahUKEwiTmOiZ0ZHXAhWmhVQKHeVzDZ0Q4lYIMygB&amp;biw=1333&amp;bih=672&amp;dpr=2" TargetMode="External"/><Relationship Id="rId3" Type="http://schemas.openxmlformats.org/officeDocument/2006/relationships/settings" Target="settings.xml"/><Relationship Id="rId21" Type="http://schemas.openxmlformats.org/officeDocument/2006/relationships/hyperlink" Target="https://padlet.com/" TargetMode="External"/><Relationship Id="rId7" Type="http://schemas.openxmlformats.org/officeDocument/2006/relationships/hyperlink" Target="https://bocolatinohistory.colorado.edu/search-our-collections" TargetMode="External"/><Relationship Id="rId12" Type="http://schemas.openxmlformats.org/officeDocument/2006/relationships/hyperlink" Target="https://latinohistoryproject.org/wp/wp-content/uploads/2019/12/Ludlow-Strike-and-Massacre-1913-14-Trinidad.pdf" TargetMode="External"/><Relationship Id="rId17" Type="http://schemas.openxmlformats.org/officeDocument/2006/relationships/hyperlink" Target="http://www.loc.gov/teachers/usingprimarysources/guides.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studenthandouts.com/english/reflective-writing/five-ws-and-how-worksheet.html" TargetMode="External"/><Relationship Id="rId20" Type="http://schemas.openxmlformats.org/officeDocument/2006/relationships/hyperlink" Target="https://www.politico.com/story/2017/09/03/trump-dreamers-immigration-daca-immigrants-2423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deo.rmpbs.org/video/rmpbs-specials-la-raza-de-colorado-la-historia/"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bs.org/latino-americans/en/" TargetMode="External"/><Relationship Id="rId23" Type="http://schemas.openxmlformats.org/officeDocument/2006/relationships/footer" Target="footer1.xml"/><Relationship Id="rId10" Type="http://schemas.openxmlformats.org/officeDocument/2006/relationships/hyperlink" Target="https://latinohistoryproject.org/wp/wp-content/uploads/2019/10/Labor-and-Union-History-.pdf" TargetMode="External"/><Relationship Id="rId19" Type="http://schemas.openxmlformats.org/officeDocument/2006/relationships/hyperlink" Target="http://www.timescall.com/longmont-local-news/ci_30958543/longmont-police-investigate-hateful-letter-mailed-historic-westside)" TargetMode="External"/><Relationship Id="rId4" Type="http://schemas.openxmlformats.org/officeDocument/2006/relationships/webSettings" Target="webSettings.xml"/><Relationship Id="rId9" Type="http://schemas.openxmlformats.org/officeDocument/2006/relationships/hyperlink" Target="http://www.spmdtu.org/" TargetMode="External"/><Relationship Id="rId14" Type="http://schemas.openxmlformats.org/officeDocument/2006/relationships/hyperlink" Target="https://www.loc.gov/item/ihas.200197398/" TargetMode="External"/><Relationship Id="rId2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1607</Words>
  <Characters>9165</Characters>
  <Application>Microsoft Office Word</Application>
  <DocSecurity>0</DocSecurity>
  <Lines>76</Lines>
  <Paragraphs>21</Paragraphs>
  <ScaleCrop>false</ScaleCrop>
  <Company/>
  <LinksUpToDate>false</LinksUpToDate>
  <CharactersWithSpaces>10751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Garcia</dc:creator>
  <cp:lastModifiedBy>alex garcia</cp:lastModifiedBy>
  <cp:revision>3</cp:revision>
  <cp:lastPrinted>2020-01-27T01:02:00Z</cp:lastPrinted>
  <dcterms:created xsi:type="dcterms:W3CDTF">2020-01-27T01:02:00Z</dcterms:created>
  <dcterms:modified xsi:type="dcterms:W3CDTF">2020-01-27T01:02:00Z</dcterms:modified>
</cp:coreProperties>
</file>